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719" w:rsidRPr="00EE2967" w:rsidRDefault="004D3719" w:rsidP="009F7175">
      <w:pPr>
        <w:pStyle w:val="CRCoverPage"/>
        <w:tabs>
          <w:tab w:val="left" w:pos="2268"/>
          <w:tab w:val="right" w:pos="9639"/>
        </w:tabs>
        <w:spacing w:after="0"/>
        <w:rPr>
          <w:rFonts w:cs="Arial"/>
          <w:b/>
          <w:sz w:val="24"/>
        </w:rPr>
      </w:pPr>
      <w:bookmarkStart w:id="0" w:name="_Toc270548527"/>
      <w:r>
        <w:rPr>
          <w:rFonts w:cs="Arial"/>
          <w:b/>
          <w:sz w:val="24"/>
        </w:rPr>
        <w:t>3GPPSA5-TM</w:t>
      </w:r>
      <w:r w:rsidR="00562CB2">
        <w:rPr>
          <w:rFonts w:cs="Arial"/>
          <w:b/>
          <w:sz w:val="24"/>
        </w:rPr>
        <w:t xml:space="preserve"> </w:t>
      </w:r>
      <w:r>
        <w:rPr>
          <w:rFonts w:cs="Arial"/>
          <w:b/>
          <w:sz w:val="24"/>
        </w:rPr>
        <w:t>F</w:t>
      </w:r>
      <w:r w:rsidR="00562CB2">
        <w:rPr>
          <w:rFonts w:cs="Arial"/>
          <w:b/>
          <w:sz w:val="24"/>
        </w:rPr>
        <w:t>orum</w:t>
      </w:r>
      <w:r>
        <w:rPr>
          <w:rFonts w:cs="Arial"/>
          <w:b/>
          <w:sz w:val="24"/>
        </w:rPr>
        <w:t xml:space="preserve"> Model Alignment meetings</w:t>
      </w:r>
      <w:r>
        <w:rPr>
          <w:rFonts w:cs="Arial"/>
          <w:color w:val="000000"/>
        </w:rPr>
        <w:t xml:space="preserve"> </w:t>
      </w:r>
      <w:r>
        <w:rPr>
          <w:rFonts w:cs="Arial"/>
          <w:color w:val="000000"/>
        </w:rPr>
        <w:tab/>
      </w:r>
      <w:r>
        <w:t>S5vTMFa</w:t>
      </w:r>
      <w:r w:rsidR="007974D6">
        <w:t>1</w:t>
      </w:r>
      <w:r w:rsidR="00C303CF">
        <w:t>68</w:t>
      </w:r>
      <w:r>
        <w:rPr>
          <w:rFonts w:cs="Arial"/>
          <w:b/>
          <w:sz w:val="24"/>
        </w:rPr>
        <w:tab/>
      </w:r>
    </w:p>
    <w:p w:rsidR="004D3719" w:rsidRPr="00D71EE5" w:rsidRDefault="004D3719" w:rsidP="009F7175">
      <w:pPr>
        <w:keepNext/>
        <w:pBdr>
          <w:bottom w:val="single" w:sz="4" w:space="1" w:color="auto"/>
        </w:pBdr>
        <w:tabs>
          <w:tab w:val="right" w:pos="9639"/>
        </w:tabs>
        <w:outlineLvl w:val="0"/>
        <w:rPr>
          <w:rFonts w:ascii="Arial" w:hAnsi="Arial" w:cs="Arial"/>
          <w:b/>
        </w:rPr>
      </w:pPr>
    </w:p>
    <w:p w:rsidR="004D3719" w:rsidRPr="009A6EED" w:rsidRDefault="004D3719"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Pr>
          <w:rFonts w:ascii="Arial" w:hAnsi="Arial"/>
          <w:b/>
        </w:rPr>
        <w:t>Editor (Ciena)</w:t>
      </w:r>
    </w:p>
    <w:p w:rsidR="004D3719" w:rsidRPr="00125E82" w:rsidRDefault="004D3719"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Pr="00FB708C">
        <w:rPr>
          <w:rFonts w:ascii="Arial" w:hAnsi="Arial" w:cs="Arial"/>
          <w:color w:val="000000"/>
        </w:rPr>
        <w:t>3GPP/</w:t>
      </w:r>
      <w:r w:rsidR="0006709B">
        <w:rPr>
          <w:rFonts w:ascii="Arial" w:hAnsi="Arial" w:cs="Arial"/>
          <w:color w:val="000000"/>
        </w:rPr>
        <w:t>TM Forum</w:t>
      </w:r>
      <w:r w:rsidRPr="00FB708C">
        <w:rPr>
          <w:rFonts w:ascii="Arial" w:hAnsi="Arial" w:cs="Arial"/>
          <w:color w:val="000000"/>
        </w:rPr>
        <w:t xml:space="preserve"> Concrete</w:t>
      </w:r>
      <w:r w:rsidRPr="00712D73">
        <w:rPr>
          <w:rFonts w:ascii="Arial" w:hAnsi="Arial" w:cs="Arial"/>
          <w:color w:val="000000"/>
        </w:rPr>
        <w:t xml:space="preserve"> Model Relationships</w:t>
      </w:r>
      <w:r w:rsidR="00C3432D">
        <w:rPr>
          <w:rFonts w:ascii="Arial" w:hAnsi="Arial" w:cs="Arial"/>
          <w:color w:val="000000"/>
        </w:rPr>
        <w:t xml:space="preserve"> and Use Cases</w:t>
      </w:r>
    </w:p>
    <w:p w:rsidR="004D3719" w:rsidRPr="00125E82" w:rsidRDefault="004D3719"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Pr="00125E82">
        <w:rPr>
          <w:rFonts w:ascii="Arial" w:hAnsi="Arial"/>
          <w:b/>
          <w:lang w:eastAsia="zh-CN"/>
        </w:rPr>
        <w:t>Approval</w:t>
      </w:r>
    </w:p>
    <w:p w:rsidR="004D3719" w:rsidRPr="00125E82" w:rsidRDefault="004D3719"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4D3719" w:rsidRPr="00441F94" w:rsidRDefault="004D3719" w:rsidP="00441F94">
      <w:pPr>
        <w:rPr>
          <w:rFonts w:ascii="Arial" w:hAnsi="Arial" w:cs="Arial"/>
          <w:sz w:val="36"/>
          <w:szCs w:val="36"/>
        </w:rPr>
      </w:pPr>
      <w:bookmarkStart w:id="1" w:name="_Toc291154642"/>
      <w:r>
        <w:rPr>
          <w:rFonts w:ascii="Arial" w:hAnsi="Arial" w:cs="Arial"/>
          <w:sz w:val="36"/>
          <w:szCs w:val="36"/>
        </w:rPr>
        <w:t>1</w:t>
      </w:r>
      <w:r>
        <w:rPr>
          <w:rFonts w:ascii="Arial" w:hAnsi="Arial" w:cs="Arial"/>
          <w:sz w:val="36"/>
          <w:szCs w:val="36"/>
        </w:rPr>
        <w:tab/>
      </w:r>
      <w:r>
        <w:rPr>
          <w:rFonts w:ascii="Arial" w:hAnsi="Arial" w:cs="Arial"/>
          <w:sz w:val="36"/>
          <w:szCs w:val="36"/>
        </w:rPr>
        <w:tab/>
      </w:r>
      <w:r w:rsidRPr="00441F94">
        <w:rPr>
          <w:rFonts w:ascii="Arial" w:hAnsi="Arial" w:cs="Arial"/>
          <w:sz w:val="36"/>
          <w:szCs w:val="36"/>
        </w:rPr>
        <w:t>Decision/action requested</w:t>
      </w:r>
      <w:bookmarkEnd w:id="1"/>
    </w:p>
    <w:p w:rsidR="004D3719" w:rsidRDefault="00C303CF"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V0.8</w:t>
      </w:r>
      <w:r w:rsidR="004D3719">
        <w:rPr>
          <w:lang w:eastAsia="zh-CN"/>
        </w:rPr>
        <w:t xml:space="preserve"> includes enhancements </w:t>
      </w:r>
      <w:r w:rsidR="007974D6">
        <w:rPr>
          <w:lang w:eastAsia="zh-CN"/>
        </w:rPr>
        <w:t xml:space="preserve">on </w:t>
      </w:r>
      <w:r>
        <w:t>S5vTMFa167</w:t>
      </w:r>
      <w:r w:rsidR="00E8193C">
        <w:t xml:space="preserve"> </w:t>
      </w:r>
      <w:r w:rsidR="007974D6">
        <w:t xml:space="preserve">made </w:t>
      </w:r>
      <w:r w:rsidR="00E8193C">
        <w:t>at</w:t>
      </w:r>
      <w:r w:rsidR="007974D6">
        <w:t xml:space="preserve"> the </w:t>
      </w:r>
      <w:r w:rsidR="00E8193C">
        <w:t xml:space="preserve">Wien </w:t>
      </w:r>
      <w:r w:rsidR="007974D6">
        <w:t>meeting.</w:t>
      </w:r>
      <w:r w:rsidR="004D3719">
        <w:rPr>
          <w:lang w:eastAsia="zh-CN"/>
        </w:rPr>
        <w:t xml:space="preserve"> Ready for </w:t>
      </w:r>
      <w:r w:rsidR="00040779">
        <w:rPr>
          <w:lang w:eastAsia="zh-CN"/>
        </w:rPr>
        <w:t xml:space="preserve">further </w:t>
      </w:r>
      <w:r w:rsidR="004D3719">
        <w:rPr>
          <w:lang w:eastAsia="zh-CN"/>
        </w:rPr>
        <w:t>discussion.</w:t>
      </w:r>
    </w:p>
    <w:p w:rsidR="004D3719" w:rsidRPr="00441F94" w:rsidRDefault="004D3719" w:rsidP="00441F94">
      <w:pPr>
        <w:rPr>
          <w:rFonts w:ascii="Arial" w:hAnsi="Arial" w:cs="Arial"/>
          <w:sz w:val="36"/>
          <w:szCs w:val="36"/>
        </w:rPr>
      </w:pPr>
      <w:bookmarkStart w:id="2" w:name="_Toc291154643"/>
      <w:r>
        <w:rPr>
          <w:rFonts w:ascii="Arial" w:hAnsi="Arial" w:cs="Arial"/>
          <w:sz w:val="36"/>
          <w:szCs w:val="36"/>
        </w:rPr>
        <w:t>2</w:t>
      </w:r>
      <w:r>
        <w:rPr>
          <w:rFonts w:ascii="Arial" w:hAnsi="Arial" w:cs="Arial"/>
          <w:sz w:val="36"/>
          <w:szCs w:val="36"/>
        </w:rPr>
        <w:tab/>
      </w:r>
      <w:r>
        <w:rPr>
          <w:rFonts w:ascii="Arial" w:hAnsi="Arial" w:cs="Arial"/>
          <w:sz w:val="36"/>
          <w:szCs w:val="36"/>
        </w:rPr>
        <w:tab/>
      </w:r>
      <w:r w:rsidRPr="00441F94">
        <w:rPr>
          <w:rFonts w:ascii="Arial" w:hAnsi="Arial" w:cs="Arial"/>
          <w:sz w:val="36"/>
          <w:szCs w:val="36"/>
        </w:rPr>
        <w:t>References</w:t>
      </w:r>
      <w:bookmarkEnd w:id="2"/>
    </w:p>
    <w:p w:rsidR="004D3719" w:rsidRPr="005876E3" w:rsidRDefault="004D3719" w:rsidP="009F7175">
      <w:r>
        <w:t>None</w:t>
      </w:r>
    </w:p>
    <w:p w:rsidR="004D3719" w:rsidRPr="00441F94" w:rsidRDefault="004D3719" w:rsidP="00441F94">
      <w:pPr>
        <w:rPr>
          <w:rFonts w:ascii="Arial" w:hAnsi="Arial" w:cs="Arial"/>
          <w:sz w:val="36"/>
          <w:szCs w:val="36"/>
        </w:rPr>
      </w:pPr>
      <w:r>
        <w:rPr>
          <w:rFonts w:ascii="Arial" w:hAnsi="Arial" w:cs="Arial"/>
          <w:sz w:val="36"/>
          <w:szCs w:val="36"/>
        </w:rPr>
        <w:t>3</w:t>
      </w:r>
      <w:r>
        <w:rPr>
          <w:rFonts w:ascii="Arial" w:hAnsi="Arial" w:cs="Arial"/>
          <w:sz w:val="36"/>
          <w:szCs w:val="36"/>
        </w:rPr>
        <w:tab/>
      </w:r>
      <w:r>
        <w:rPr>
          <w:rFonts w:ascii="Arial" w:hAnsi="Arial" w:cs="Arial"/>
          <w:sz w:val="36"/>
          <w:szCs w:val="36"/>
        </w:rPr>
        <w:tab/>
      </w:r>
      <w:r w:rsidRPr="00441F94">
        <w:rPr>
          <w:rFonts w:ascii="Arial" w:hAnsi="Arial" w:cs="Arial"/>
          <w:sz w:val="36"/>
          <w:szCs w:val="36"/>
        </w:rPr>
        <w:t>Current status</w:t>
      </w:r>
    </w:p>
    <w:p w:rsidR="004D3719" w:rsidRDefault="004D3719" w:rsidP="009F7175">
      <w:pPr>
        <w:rPr>
          <w:lang w:val="en-US"/>
        </w:rPr>
      </w:pPr>
      <w:r w:rsidRPr="009F7175">
        <w:rPr>
          <w:lang w:val="en-US"/>
        </w:rPr>
        <w:t>The following</w:t>
      </w:r>
      <w:r>
        <w:rPr>
          <w:lang w:val="en-US"/>
        </w:rPr>
        <w:t xml:space="preserve"> is a standalone document that captures the current status of and agreements</w:t>
      </w:r>
      <w:r w:rsidR="00806A95">
        <w:rPr>
          <w:lang w:val="en-US"/>
        </w:rPr>
        <w:t xml:space="preserve"> </w:t>
      </w:r>
      <w:r>
        <w:rPr>
          <w:lang w:val="en-US"/>
        </w:rPr>
        <w:t xml:space="preserve">related to the concrete relationships between the 3GPP and </w:t>
      </w:r>
      <w:r w:rsidR="0006709B">
        <w:rPr>
          <w:lang w:val="en-US"/>
        </w:rPr>
        <w:t>TM Forum</w:t>
      </w:r>
      <w:r>
        <w:rPr>
          <w:lang w:val="en-US"/>
        </w:rPr>
        <w:t xml:space="preserve"> models. The document sets out the model in the context of a number of use cases designed to satisfy the operator top ten requirements as discussed in the Joint 3GPP/</w:t>
      </w:r>
      <w:r w:rsidR="0006709B">
        <w:rPr>
          <w:lang w:val="en-US"/>
        </w:rPr>
        <w:t>TM Forum</w:t>
      </w:r>
      <w:r>
        <w:rPr>
          <w:lang w:val="en-US"/>
        </w:rPr>
        <w:t xml:space="preserve"> model alignment project.</w:t>
      </w:r>
    </w:p>
    <w:p w:rsidR="004D3719" w:rsidRDefault="004D3719" w:rsidP="009F7175">
      <w:r>
        <w:rPr>
          <w:lang w:val="en-US"/>
        </w:rPr>
        <w:t xml:space="preserve">[Editor’s note: </w:t>
      </w:r>
      <w:r w:rsidR="007974D6">
        <w:rPr>
          <w:lang w:val="en-US"/>
        </w:rPr>
        <w:t>Version 0.</w:t>
      </w:r>
      <w:r w:rsidR="00C303CF">
        <w:rPr>
          <w:lang w:val="en-US"/>
        </w:rPr>
        <w:t>8</w:t>
      </w:r>
      <w:r w:rsidR="007974D6">
        <w:rPr>
          <w:lang w:val="en-US"/>
        </w:rPr>
        <w:t xml:space="preserve"> (S5vTMFa1</w:t>
      </w:r>
      <w:r w:rsidR="00C303CF">
        <w:rPr>
          <w:lang w:val="en-US"/>
        </w:rPr>
        <w:t>68</w:t>
      </w:r>
      <w:r w:rsidR="00040779">
        <w:rPr>
          <w:lang w:val="en-US"/>
        </w:rPr>
        <w:t>) replaces v</w:t>
      </w:r>
      <w:r w:rsidR="007974D6">
        <w:rPr>
          <w:lang w:val="en-US"/>
        </w:rPr>
        <w:t>ersion 0.</w:t>
      </w:r>
      <w:r w:rsidR="00C303CF">
        <w:rPr>
          <w:lang w:val="en-US"/>
        </w:rPr>
        <w:t>7</w:t>
      </w:r>
      <w:r>
        <w:rPr>
          <w:lang w:val="en-US"/>
        </w:rPr>
        <w:t xml:space="preserve"> (</w:t>
      </w:r>
      <w:r w:rsidR="007974D6">
        <w:t>S5vTMFa</w:t>
      </w:r>
      <w:r w:rsidR="00C303CF">
        <w:t>167</w:t>
      </w:r>
      <w:r>
        <w:rPr>
          <w:lang w:val="en-US"/>
        </w:rPr>
        <w:t>)</w:t>
      </w:r>
      <w:r w:rsidR="00040779">
        <w:t>]</w:t>
      </w:r>
    </w:p>
    <w:p w:rsidR="004D3719" w:rsidRPr="009F7175" w:rsidRDefault="004D3719" w:rsidP="009F7175">
      <w:pPr>
        <w:rPr>
          <w:lang w:val="en-US"/>
        </w:rPr>
      </w:pPr>
      <w:r>
        <w:rPr>
          <w:lang w:val="en-US"/>
        </w:rPr>
        <w:t>=================</w:t>
      </w:r>
    </w:p>
    <w:p w:rsidR="004D3719" w:rsidRPr="009F7175" w:rsidRDefault="004D3719" w:rsidP="00EE2D84">
      <w:pPr>
        <w:rPr>
          <w:sz w:val="36"/>
          <w:szCs w:val="36"/>
          <w:lang w:val="en-US"/>
        </w:rPr>
      </w:pPr>
    </w:p>
    <w:p w:rsidR="004D3719" w:rsidRDefault="004D3719" w:rsidP="00EE2D84">
      <w:pPr>
        <w:rPr>
          <w:sz w:val="36"/>
          <w:szCs w:val="36"/>
          <w:lang w:val="en-US"/>
        </w:rPr>
      </w:pPr>
      <w:r w:rsidRPr="00A849FF">
        <w:rPr>
          <w:sz w:val="36"/>
          <w:szCs w:val="36"/>
          <w:lang w:val="en-US"/>
        </w:rPr>
        <w:t>F</w:t>
      </w:r>
      <w:r>
        <w:rPr>
          <w:sz w:val="36"/>
          <w:szCs w:val="36"/>
          <w:lang w:val="en-US"/>
        </w:rPr>
        <w:t xml:space="preserve">ixed </w:t>
      </w:r>
      <w:r w:rsidRPr="00A849FF">
        <w:rPr>
          <w:sz w:val="36"/>
          <w:szCs w:val="36"/>
          <w:lang w:val="en-US"/>
        </w:rPr>
        <w:t>M</w:t>
      </w:r>
      <w:r>
        <w:rPr>
          <w:sz w:val="36"/>
          <w:szCs w:val="36"/>
          <w:lang w:val="en-US"/>
        </w:rPr>
        <w:t xml:space="preserve">obile </w:t>
      </w:r>
      <w:r w:rsidRPr="00A849FF">
        <w:rPr>
          <w:sz w:val="36"/>
          <w:szCs w:val="36"/>
          <w:lang w:val="en-US"/>
        </w:rPr>
        <w:t>C</w:t>
      </w:r>
      <w:r>
        <w:rPr>
          <w:sz w:val="36"/>
          <w:szCs w:val="36"/>
          <w:lang w:val="en-US"/>
        </w:rPr>
        <w:t>onvergence (FMC)</w:t>
      </w:r>
      <w:r w:rsidRPr="00A849FF">
        <w:rPr>
          <w:sz w:val="36"/>
          <w:szCs w:val="36"/>
          <w:lang w:val="en-US"/>
        </w:rPr>
        <w:t xml:space="preserve"> N</w:t>
      </w:r>
      <w:r>
        <w:rPr>
          <w:sz w:val="36"/>
          <w:szCs w:val="36"/>
          <w:lang w:val="en-US"/>
        </w:rPr>
        <w:t xml:space="preserve">etwork </w:t>
      </w:r>
      <w:r w:rsidRPr="00A849FF">
        <w:rPr>
          <w:sz w:val="36"/>
          <w:szCs w:val="36"/>
          <w:lang w:val="en-US"/>
        </w:rPr>
        <w:t>M</w:t>
      </w:r>
      <w:r>
        <w:rPr>
          <w:sz w:val="36"/>
          <w:szCs w:val="36"/>
          <w:lang w:val="en-US"/>
        </w:rPr>
        <w:t>anagement –</w:t>
      </w:r>
      <w:r w:rsidRPr="00A849FF">
        <w:rPr>
          <w:sz w:val="36"/>
          <w:szCs w:val="36"/>
          <w:lang w:val="en-US"/>
        </w:rPr>
        <w:t xml:space="preserve"> </w:t>
      </w:r>
    </w:p>
    <w:p w:rsidR="004D3719" w:rsidRPr="00A849FF" w:rsidRDefault="004D3719" w:rsidP="00EE2D84">
      <w:pPr>
        <w:rPr>
          <w:sz w:val="36"/>
          <w:szCs w:val="36"/>
          <w:lang w:val="en-US"/>
        </w:rPr>
      </w:pPr>
      <w:r w:rsidRPr="00712D73">
        <w:rPr>
          <w:sz w:val="36"/>
          <w:szCs w:val="36"/>
          <w:lang w:val="en-US"/>
        </w:rPr>
        <w:t>3GPP/</w:t>
      </w:r>
      <w:r w:rsidR="0006709B">
        <w:rPr>
          <w:sz w:val="36"/>
          <w:szCs w:val="36"/>
          <w:lang w:val="en-US"/>
        </w:rPr>
        <w:t>TM Forum</w:t>
      </w:r>
      <w:r w:rsidRPr="00712D73">
        <w:rPr>
          <w:sz w:val="36"/>
          <w:szCs w:val="36"/>
          <w:lang w:val="en-US"/>
        </w:rPr>
        <w:t xml:space="preserve"> Concrete Model Relationships </w:t>
      </w:r>
      <w:r w:rsidR="00F67C5D">
        <w:rPr>
          <w:sz w:val="36"/>
          <w:szCs w:val="36"/>
          <w:lang w:val="en-US"/>
        </w:rPr>
        <w:t>and Use Cases</w:t>
      </w:r>
      <w:r w:rsidRPr="00712D73">
        <w:rPr>
          <w:sz w:val="36"/>
          <w:szCs w:val="36"/>
          <w:lang w:val="en-US"/>
        </w:rPr>
        <w:t xml:space="preserve"> </w:t>
      </w:r>
      <w:r>
        <w:rPr>
          <w:sz w:val="36"/>
          <w:szCs w:val="36"/>
          <w:lang w:val="en-US"/>
        </w:rPr>
        <w:t xml:space="preserve">Version </w:t>
      </w:r>
      <w:r w:rsidR="00F67C5D">
        <w:rPr>
          <w:sz w:val="36"/>
          <w:szCs w:val="36"/>
          <w:lang w:val="en-US"/>
        </w:rPr>
        <w:t>0.</w:t>
      </w:r>
      <w:r w:rsidR="00C303CF">
        <w:rPr>
          <w:sz w:val="36"/>
          <w:szCs w:val="36"/>
          <w:lang w:val="en-US"/>
        </w:rPr>
        <w:t>8</w:t>
      </w:r>
    </w:p>
    <w:p w:rsidR="004D3719" w:rsidRPr="00A849FF" w:rsidRDefault="004D3719" w:rsidP="00EE2D84">
      <w:pPr>
        <w:rPr>
          <w:lang w:val="en-US"/>
        </w:rPr>
      </w:pPr>
      <w:r w:rsidRPr="00A849FF">
        <w:rPr>
          <w:lang w:val="en-US"/>
        </w:rPr>
        <w:t>Source: Joint 3GPP/</w:t>
      </w:r>
      <w:r w:rsidR="0006709B">
        <w:rPr>
          <w:lang w:val="en-US"/>
        </w:rPr>
        <w:t>TM Forum</w:t>
      </w:r>
      <w:r w:rsidRPr="00A849FF">
        <w:rPr>
          <w:lang w:val="en-US"/>
        </w:rPr>
        <w:t xml:space="preserve"> model alignment project</w:t>
      </w:r>
    </w:p>
    <w:p w:rsidR="004D3719" w:rsidRDefault="004D3719" w:rsidP="00EE2D84">
      <w:pPr>
        <w:rPr>
          <w:lang w:val="en-US"/>
        </w:rPr>
      </w:pPr>
      <w:r w:rsidRPr="00785D5F">
        <w:rPr>
          <w:lang w:val="en-US"/>
        </w:rPr>
        <w:t xml:space="preserve">Editor: </w:t>
      </w:r>
      <w:r>
        <w:rPr>
          <w:lang w:val="en-US"/>
        </w:rPr>
        <w:t>Nigel Davis</w:t>
      </w:r>
      <w:r w:rsidRPr="00785D5F">
        <w:rPr>
          <w:lang w:val="en-US"/>
        </w:rPr>
        <w:t xml:space="preserve"> (</w:t>
      </w:r>
      <w:r>
        <w:rPr>
          <w:lang w:val="en-US"/>
        </w:rPr>
        <w:t>Ciena</w:t>
      </w:r>
      <w:r w:rsidRPr="00785D5F">
        <w:rPr>
          <w:lang w:val="en-US"/>
        </w:rPr>
        <w:t>)</w:t>
      </w:r>
    </w:p>
    <w:p w:rsidR="002253E2" w:rsidRPr="002253E2" w:rsidRDefault="00195900" w:rsidP="00EE2D84">
      <w:pPr>
        <w:rPr>
          <w:i/>
          <w:color w:val="FF0000"/>
          <w:lang w:val="en-US"/>
        </w:rPr>
      </w:pPr>
      <w:r w:rsidRPr="00195900">
        <w:rPr>
          <w:i/>
          <w:color w:val="FF0000"/>
          <w:lang w:val="en-US"/>
        </w:rPr>
        <w:t xml:space="preserve">Disclaimer: </w:t>
      </w:r>
      <w:r w:rsidR="002253E2" w:rsidRPr="004449F4">
        <w:rPr>
          <w:i/>
          <w:color w:val="FF0000"/>
          <w:lang w:val="en-US"/>
        </w:rPr>
        <w:t xml:space="preserve">Final agreement on </w:t>
      </w:r>
      <w:r w:rsidR="002253E2">
        <w:rPr>
          <w:i/>
          <w:color w:val="FF0000"/>
          <w:lang w:val="en-US"/>
        </w:rPr>
        <w:t>this document</w:t>
      </w:r>
      <w:r w:rsidR="002253E2" w:rsidRPr="004449F4">
        <w:rPr>
          <w:i/>
          <w:color w:val="FF0000"/>
          <w:lang w:val="en-US"/>
        </w:rPr>
        <w:t xml:space="preserve"> can</w:t>
      </w:r>
      <w:r w:rsidR="002253E2">
        <w:rPr>
          <w:i/>
          <w:color w:val="FF0000"/>
          <w:lang w:val="en-US"/>
        </w:rPr>
        <w:t>not occur</w:t>
      </w:r>
      <w:r w:rsidR="002253E2" w:rsidRPr="004449F4">
        <w:rPr>
          <w:i/>
          <w:color w:val="FF0000"/>
          <w:lang w:val="en-US"/>
        </w:rPr>
        <w:t xml:space="preserve"> </w:t>
      </w:r>
      <w:r w:rsidR="002253E2">
        <w:rPr>
          <w:i/>
          <w:color w:val="FF0000"/>
          <w:lang w:val="en-US"/>
        </w:rPr>
        <w:t>until “</w:t>
      </w:r>
      <w:r w:rsidR="002253E2" w:rsidRPr="004449F4">
        <w:rPr>
          <w:i/>
          <w:color w:val="FF0000"/>
          <w:lang w:val="en-US"/>
        </w:rPr>
        <w:t>Governance</w:t>
      </w:r>
      <w:r w:rsidR="002253E2">
        <w:rPr>
          <w:i/>
          <w:color w:val="FF0000"/>
          <w:lang w:val="en-US"/>
        </w:rPr>
        <w:t xml:space="preserve"> </w:t>
      </w:r>
      <w:r w:rsidR="002253E2" w:rsidRPr="004449F4">
        <w:rPr>
          <w:i/>
          <w:color w:val="FF0000"/>
          <w:lang w:val="en-US"/>
        </w:rPr>
        <w:t>/</w:t>
      </w:r>
      <w:r w:rsidR="002253E2">
        <w:rPr>
          <w:i/>
          <w:color w:val="FF0000"/>
          <w:lang w:val="en-US"/>
        </w:rPr>
        <w:t xml:space="preserve"> </w:t>
      </w:r>
      <w:r w:rsidR="002253E2" w:rsidRPr="004449F4">
        <w:rPr>
          <w:i/>
          <w:color w:val="FF0000"/>
          <w:lang w:val="en-US"/>
        </w:rPr>
        <w:t>Term</w:t>
      </w:r>
      <w:r w:rsidR="002253E2">
        <w:rPr>
          <w:i/>
          <w:color w:val="FF0000"/>
          <w:lang w:val="en-US"/>
        </w:rPr>
        <w:t>s of Reference / Working Procedures” agreements between the involved organizations (including 3GPP &amp; TMF) have been established.</w:t>
      </w:r>
    </w:p>
    <w:p w:rsidR="004D3719" w:rsidRDefault="004D3719" w:rsidP="00E83365">
      <w:pPr>
        <w:pStyle w:val="TT"/>
        <w:numPr>
          <w:ilvl w:val="0"/>
          <w:numId w:val="0"/>
        </w:numPr>
        <w:pBdr>
          <w:top w:val="single" w:sz="12" w:space="2" w:color="auto"/>
        </w:pBdr>
      </w:pPr>
      <w:r>
        <w:t>Contents</w:t>
      </w:r>
    </w:p>
    <w:p w:rsidR="00C303CF" w:rsidRDefault="0039145C">
      <w:pPr>
        <w:pStyle w:val="TOC1"/>
        <w:rPr>
          <w:rFonts w:asciiTheme="minorHAnsi" w:eastAsiaTheme="minorEastAsia" w:hAnsiTheme="minorHAnsi" w:cstheme="minorBidi"/>
          <w:szCs w:val="22"/>
          <w:lang w:val="en-US" w:eastAsia="zh-CN"/>
        </w:rPr>
      </w:pPr>
      <w:r w:rsidRPr="0039145C">
        <w:fldChar w:fldCharType="begin"/>
      </w:r>
      <w:r w:rsidR="004D3719">
        <w:instrText xml:space="preserve"> TOC \o "1-9" </w:instrText>
      </w:r>
      <w:r w:rsidRPr="0039145C">
        <w:fldChar w:fldCharType="separate"/>
      </w:r>
      <w:r w:rsidR="00C303CF">
        <w:t>1</w:t>
      </w:r>
      <w:r w:rsidR="00C303CF">
        <w:rPr>
          <w:rFonts w:asciiTheme="minorHAnsi" w:eastAsiaTheme="minorEastAsia" w:hAnsiTheme="minorHAnsi" w:cstheme="minorBidi"/>
          <w:szCs w:val="22"/>
          <w:lang w:val="en-US" w:eastAsia="zh-CN"/>
        </w:rPr>
        <w:tab/>
      </w:r>
      <w:r w:rsidR="00C303CF">
        <w:t>Background and Objective</w:t>
      </w:r>
      <w:r w:rsidR="00C303CF">
        <w:tab/>
      </w:r>
      <w:r w:rsidR="00C303CF">
        <w:fldChar w:fldCharType="begin"/>
      </w:r>
      <w:r w:rsidR="00C303CF">
        <w:instrText xml:space="preserve"> PAGEREF _Toc302488063 \h </w:instrText>
      </w:r>
      <w:r w:rsidR="00C303CF">
        <w:fldChar w:fldCharType="separate"/>
      </w:r>
      <w:r w:rsidR="00C303CF">
        <w:t>2</w:t>
      </w:r>
      <w:r w:rsidR="00C303CF">
        <w:fldChar w:fldCharType="end"/>
      </w:r>
    </w:p>
    <w:p w:rsidR="00C303CF" w:rsidRDefault="00C303C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_Toc302488064 \h </w:instrText>
      </w:r>
      <w:r>
        <w:fldChar w:fldCharType="separate"/>
      </w:r>
      <w:r>
        <w:t>3</w:t>
      </w:r>
      <w:r>
        <w:fldChar w:fldCharType="end"/>
      </w:r>
    </w:p>
    <w:p w:rsidR="00C303CF" w:rsidRDefault="00C303C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_Toc302488065 \h </w:instrText>
      </w:r>
      <w:r>
        <w:fldChar w:fldCharType="separate"/>
      </w:r>
      <w:r>
        <w:t>3</w:t>
      </w:r>
      <w:r>
        <w:fldChar w:fldCharType="end"/>
      </w:r>
    </w:p>
    <w:p w:rsidR="00C303CF" w:rsidRDefault="00C303C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_Toc302488066 \h </w:instrText>
      </w:r>
      <w:r>
        <w:fldChar w:fldCharType="separate"/>
      </w:r>
      <w:r>
        <w:t>3</w:t>
      </w:r>
      <w:r>
        <w:fldChar w:fldCharType="end"/>
      </w:r>
    </w:p>
    <w:p w:rsidR="00C303CF" w:rsidRDefault="00C303C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 and abbreviations</w:t>
      </w:r>
      <w:r>
        <w:tab/>
      </w:r>
      <w:r>
        <w:fldChar w:fldCharType="begin"/>
      </w:r>
      <w:r>
        <w:instrText xml:space="preserve"> PAGEREF _Toc302488067 \h </w:instrText>
      </w:r>
      <w:r>
        <w:fldChar w:fldCharType="separate"/>
      </w:r>
      <w:r>
        <w:t>3</w:t>
      </w:r>
      <w:r>
        <w:fldChar w:fldCharType="end"/>
      </w:r>
    </w:p>
    <w:p w:rsidR="00C303CF" w:rsidRDefault="00C303C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Introduction</w:t>
      </w:r>
      <w:r>
        <w:tab/>
      </w:r>
      <w:r>
        <w:fldChar w:fldCharType="begin"/>
      </w:r>
      <w:r>
        <w:instrText xml:space="preserve"> PAGEREF _Toc302488068 \h </w:instrText>
      </w:r>
      <w:r>
        <w:fldChar w:fldCharType="separate"/>
      </w:r>
      <w:r>
        <w:t>4</w:t>
      </w:r>
      <w:r>
        <w:fldChar w:fldCharType="end"/>
      </w:r>
    </w:p>
    <w:p w:rsidR="00C303CF" w:rsidRDefault="00C303CF">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Assurance – Fault Location Context</w:t>
      </w:r>
      <w:r>
        <w:tab/>
      </w:r>
      <w:r>
        <w:fldChar w:fldCharType="begin"/>
      </w:r>
      <w:r>
        <w:instrText xml:space="preserve"> PAGEREF _Toc302488069 \h </w:instrText>
      </w:r>
      <w:r>
        <w:fldChar w:fldCharType="separate"/>
      </w:r>
      <w:r>
        <w:t>4</w:t>
      </w:r>
      <w:r>
        <w:fldChar w:fldCharType="end"/>
      </w:r>
    </w:p>
    <w:p w:rsidR="00C303CF" w:rsidRDefault="00C303CF">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Operator Activity Context description</w:t>
      </w:r>
      <w:r>
        <w:tab/>
      </w:r>
      <w:r>
        <w:fldChar w:fldCharType="begin"/>
      </w:r>
      <w:r>
        <w:instrText xml:space="preserve"> PAGEREF _Toc302488070 \h </w:instrText>
      </w:r>
      <w:r>
        <w:fldChar w:fldCharType="separate"/>
      </w:r>
      <w:r>
        <w:t>4</w:t>
      </w:r>
      <w:r>
        <w:fldChar w:fldCharType="end"/>
      </w:r>
    </w:p>
    <w:p w:rsidR="00C303CF" w:rsidRDefault="00C303CF">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Operator requirements covered</w:t>
      </w:r>
      <w:r>
        <w:tab/>
      </w:r>
      <w:r>
        <w:fldChar w:fldCharType="begin"/>
      </w:r>
      <w:r>
        <w:instrText xml:space="preserve"> PAGEREF _Toc302488071 \h </w:instrText>
      </w:r>
      <w:r>
        <w:fldChar w:fldCharType="separate"/>
      </w:r>
      <w:r>
        <w:t>4</w:t>
      </w:r>
      <w:r>
        <w:fldChar w:fldCharType="end"/>
      </w:r>
    </w:p>
    <w:p w:rsidR="00C303CF" w:rsidRDefault="00C303CF">
      <w:pPr>
        <w:pStyle w:val="TOC2"/>
        <w:rPr>
          <w:rFonts w:asciiTheme="minorHAnsi" w:eastAsiaTheme="minorEastAsia" w:hAnsiTheme="minorHAnsi" w:cstheme="minorBidi"/>
          <w:sz w:val="22"/>
          <w:szCs w:val="22"/>
          <w:lang w:val="en-US" w:eastAsia="zh-CN"/>
        </w:rPr>
      </w:pPr>
      <w:r>
        <w:lastRenderedPageBreak/>
        <w:t>5.3</w:t>
      </w:r>
      <w:r>
        <w:rPr>
          <w:rFonts w:asciiTheme="minorHAnsi" w:eastAsiaTheme="minorEastAsia" w:hAnsiTheme="minorHAnsi" w:cstheme="minorBidi"/>
          <w:sz w:val="22"/>
          <w:szCs w:val="22"/>
          <w:lang w:val="en-US" w:eastAsia="zh-CN"/>
        </w:rPr>
        <w:tab/>
      </w:r>
      <w:r>
        <w:t>Specific use cases</w:t>
      </w:r>
      <w:r>
        <w:tab/>
      </w:r>
      <w:r>
        <w:fldChar w:fldCharType="begin"/>
      </w:r>
      <w:r>
        <w:instrText xml:space="preserve"> PAGEREF _Toc302488072 \h </w:instrText>
      </w:r>
      <w:r>
        <w:fldChar w:fldCharType="separate"/>
      </w:r>
      <w:r>
        <w:t>4</w:t>
      </w:r>
      <w:r>
        <w:fldChar w:fldCharType="end"/>
      </w:r>
    </w:p>
    <w:p w:rsidR="00C303CF" w:rsidRDefault="00C303CF">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Stylized network</w:t>
      </w:r>
      <w:r>
        <w:tab/>
      </w:r>
      <w:r>
        <w:fldChar w:fldCharType="begin"/>
      </w:r>
      <w:r>
        <w:instrText xml:space="preserve"> PAGEREF _Toc302488073 \h </w:instrText>
      </w:r>
      <w:r>
        <w:fldChar w:fldCharType="separate"/>
      </w:r>
      <w:r>
        <w:t>5</w:t>
      </w:r>
      <w:r>
        <w:fldChar w:fldCharType="end"/>
      </w:r>
    </w:p>
    <w:p w:rsidR="00C303CF" w:rsidRDefault="00C303CF">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Problem statement using stylized network model examples</w:t>
      </w:r>
      <w:r>
        <w:tab/>
      </w:r>
      <w:r>
        <w:fldChar w:fldCharType="begin"/>
      </w:r>
      <w:r>
        <w:instrText xml:space="preserve"> PAGEREF _Toc302488074 \h </w:instrText>
      </w:r>
      <w:r>
        <w:fldChar w:fldCharType="separate"/>
      </w:r>
      <w:r>
        <w:t>6</w:t>
      </w:r>
      <w:r>
        <w:fldChar w:fldCharType="end"/>
      </w:r>
    </w:p>
    <w:p w:rsidR="00C303CF" w:rsidRDefault="00C303CF">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Solution proposal</w:t>
      </w:r>
      <w:r>
        <w:tab/>
      </w:r>
      <w:r>
        <w:fldChar w:fldCharType="begin"/>
      </w:r>
      <w:r>
        <w:instrText xml:space="preserve"> PAGEREF _Toc302488075 \h </w:instrText>
      </w:r>
      <w:r>
        <w:fldChar w:fldCharType="separate"/>
      </w:r>
      <w:r>
        <w:t>9</w:t>
      </w:r>
      <w:r>
        <w:fldChar w:fldCharType="end"/>
      </w:r>
    </w:p>
    <w:p w:rsidR="00C303CF" w:rsidRDefault="00C303CF">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Potential management environment solution forms</w:t>
      </w:r>
      <w:r>
        <w:tab/>
      </w:r>
      <w:r>
        <w:fldChar w:fldCharType="begin"/>
      </w:r>
      <w:r>
        <w:instrText xml:space="preserve"> PAGEREF _Toc302488076 \h </w:instrText>
      </w:r>
      <w:r>
        <w:fldChar w:fldCharType="separate"/>
      </w:r>
      <w:r>
        <w:t>11</w:t>
      </w:r>
      <w:r>
        <w:fldChar w:fldCharType="end"/>
      </w:r>
    </w:p>
    <w:p w:rsidR="00C303CF" w:rsidRDefault="00C303CF">
      <w:pPr>
        <w:pStyle w:val="TOC2"/>
        <w:rPr>
          <w:rFonts w:asciiTheme="minorHAnsi" w:eastAsiaTheme="minorEastAsia" w:hAnsiTheme="minorHAnsi" w:cstheme="minorBidi"/>
          <w:sz w:val="22"/>
          <w:szCs w:val="22"/>
          <w:lang w:val="en-US" w:eastAsia="zh-CN"/>
        </w:rPr>
      </w:pPr>
      <w:r>
        <w:t>5.8</w:t>
      </w:r>
      <w:r>
        <w:rPr>
          <w:rFonts w:asciiTheme="minorHAnsi" w:eastAsiaTheme="minorEastAsia" w:hAnsiTheme="minorHAnsi" w:cstheme="minorBidi"/>
          <w:sz w:val="22"/>
          <w:szCs w:val="22"/>
          <w:lang w:val="en-US" w:eastAsia="zh-CN"/>
        </w:rPr>
        <w:tab/>
      </w:r>
      <w:r>
        <w:t>Resultant model</w:t>
      </w:r>
      <w:r>
        <w:tab/>
      </w:r>
      <w:r>
        <w:fldChar w:fldCharType="begin"/>
      </w:r>
      <w:r>
        <w:instrText xml:space="preserve"> PAGEREF _Toc302488077 \h </w:instrText>
      </w:r>
      <w:r>
        <w:fldChar w:fldCharType="separate"/>
      </w:r>
      <w:r>
        <w:t>11</w:t>
      </w:r>
      <w:r>
        <w:fldChar w:fldCharType="end"/>
      </w:r>
    </w:p>
    <w:p w:rsidR="00C303CF" w:rsidRDefault="00C303CF">
      <w:pPr>
        <w:pStyle w:val="TOC2"/>
        <w:rPr>
          <w:rFonts w:asciiTheme="minorHAnsi" w:eastAsiaTheme="minorEastAsia" w:hAnsiTheme="minorHAnsi" w:cstheme="minorBidi"/>
          <w:sz w:val="22"/>
          <w:szCs w:val="22"/>
          <w:lang w:val="en-US" w:eastAsia="zh-CN"/>
        </w:rPr>
      </w:pPr>
      <w:r>
        <w:t>5.9</w:t>
      </w:r>
      <w:r>
        <w:rPr>
          <w:rFonts w:asciiTheme="minorHAnsi" w:eastAsiaTheme="minorEastAsia" w:hAnsiTheme="minorHAnsi" w:cstheme="minorBidi"/>
          <w:sz w:val="22"/>
          <w:szCs w:val="22"/>
          <w:lang w:val="en-US" w:eastAsia="zh-CN"/>
        </w:rPr>
        <w:tab/>
      </w:r>
      <w:r>
        <w:t>Implied changes for TM Forum and 3GPP</w:t>
      </w:r>
      <w:r>
        <w:tab/>
      </w:r>
      <w:r>
        <w:fldChar w:fldCharType="begin"/>
      </w:r>
      <w:r>
        <w:instrText xml:space="preserve"> PAGEREF _Toc302488078 \h </w:instrText>
      </w:r>
      <w:r>
        <w:fldChar w:fldCharType="separate"/>
      </w:r>
      <w:r>
        <w:t>11</w:t>
      </w:r>
      <w:r>
        <w:fldChar w:fldCharType="end"/>
      </w:r>
    </w:p>
    <w:p w:rsidR="00C303CF" w:rsidRDefault="00C303C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Fulfilment – Service construction context</w:t>
      </w:r>
      <w:r>
        <w:tab/>
      </w:r>
      <w:r>
        <w:fldChar w:fldCharType="begin"/>
      </w:r>
      <w:r>
        <w:instrText xml:space="preserve"> PAGEREF _Toc302488079 \h </w:instrText>
      </w:r>
      <w:r>
        <w:fldChar w:fldCharType="separate"/>
      </w:r>
      <w:r>
        <w:t>12</w:t>
      </w:r>
      <w:r>
        <w:fldChar w:fldCharType="end"/>
      </w:r>
    </w:p>
    <w:p w:rsidR="00C303CF" w:rsidRDefault="00C303CF">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Fulfilment – Engineering works context</w:t>
      </w:r>
      <w:r>
        <w:tab/>
      </w:r>
      <w:r>
        <w:fldChar w:fldCharType="begin"/>
      </w:r>
      <w:r>
        <w:instrText xml:space="preserve"> PAGEREF _Toc302488080 \h </w:instrText>
      </w:r>
      <w:r>
        <w:fldChar w:fldCharType="separate"/>
      </w:r>
      <w:r>
        <w:t>12</w:t>
      </w:r>
      <w:r>
        <w:fldChar w:fldCharType="end"/>
      </w:r>
    </w:p>
    <w:p w:rsidR="00C303CF" w:rsidRDefault="00C303CF">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Complete model proposal</w:t>
      </w:r>
      <w:r>
        <w:tab/>
      </w:r>
      <w:r>
        <w:fldChar w:fldCharType="begin"/>
      </w:r>
      <w:r>
        <w:instrText xml:space="preserve"> PAGEREF _Toc302488081 \h </w:instrText>
      </w:r>
      <w:r>
        <w:fldChar w:fldCharType="separate"/>
      </w:r>
      <w:r>
        <w:t>12</w:t>
      </w:r>
      <w:r>
        <w:fldChar w:fldCharType="end"/>
      </w:r>
    </w:p>
    <w:p w:rsidR="004D3719" w:rsidRDefault="0039145C" w:rsidP="00EE2D84">
      <w:r>
        <w:fldChar w:fldCharType="end"/>
      </w:r>
    </w:p>
    <w:p w:rsidR="004D3719" w:rsidRDefault="004D3719" w:rsidP="00441F94">
      <w:pPr>
        <w:pStyle w:val="Heading1"/>
        <w:numPr>
          <w:ilvl w:val="0"/>
          <w:numId w:val="13"/>
        </w:numPr>
      </w:pPr>
      <w:bookmarkStart w:id="3" w:name="_Toc296446343"/>
      <w:bookmarkStart w:id="4" w:name="_Toc302488063"/>
      <w:r>
        <w:t>Background and Objective</w:t>
      </w:r>
      <w:bookmarkEnd w:id="3"/>
      <w:bookmarkEnd w:id="4"/>
    </w:p>
    <w:p w:rsidR="004D3719" w:rsidRPr="0053416E" w:rsidRDefault="004D3719" w:rsidP="0053416E">
      <w:r w:rsidRPr="0053416E">
        <w:t xml:space="preserve">Ongoing industry convergence and pressure to reduce cost is placing ever increasing emphasis on the need to rationalize and align various network management aspects across boundaries of standards/specifications producing organizations. The cost, resulting from integration and management challenges, of the lack of a coherent treatment of the whole network </w:t>
      </w:r>
      <w:r w:rsidR="006F2C06">
        <w:t>is</w:t>
      </w:r>
      <w:r w:rsidR="006F2C06" w:rsidRPr="0053416E">
        <w:t xml:space="preserve"> </w:t>
      </w:r>
      <w:r w:rsidRPr="0053416E">
        <w:t>becoming increasingly apparent to the point where operators of networks are demanding action.</w:t>
      </w:r>
    </w:p>
    <w:p w:rsidR="004D3719" w:rsidRDefault="004D3719" w:rsidP="0053416E">
      <w:r>
        <w:t xml:space="preserve">To drive for action the operators </w:t>
      </w:r>
      <w:r w:rsidR="006F2C06">
        <w:t>are developing</w:t>
      </w:r>
      <w:r>
        <w:t xml:space="preserve"> requirements that articulate aspects of the problem to be tackled. </w:t>
      </w:r>
      <w:r w:rsidR="006F2C06">
        <w:t>In addition ISV and equipment vendors are also developing requirements</w:t>
      </w:r>
      <w:r w:rsidR="003D0237">
        <w:t>. The intention from these two activities is to develop a consistent and complete set of requirements to cover the problem space.</w:t>
      </w:r>
      <w:r w:rsidR="006F2C06">
        <w:t xml:space="preserve"> </w:t>
      </w:r>
      <w:r>
        <w:t>Analysis of these requirements led to the identification of a number of use cases that highlight detailed examples of the problems and enable solutions to these problems to be explored. It is intended that through these explorations:</w:t>
      </w:r>
    </w:p>
    <w:p w:rsidR="004D3719" w:rsidRDefault="004D3719" w:rsidP="000C3828">
      <w:pPr>
        <w:pStyle w:val="ListParagraph"/>
        <w:numPr>
          <w:ilvl w:val="0"/>
          <w:numId w:val="6"/>
        </w:numPr>
      </w:pPr>
      <w:r>
        <w:t xml:space="preserve">Specific relationships between 3GPP model elements and </w:t>
      </w:r>
      <w:r w:rsidR="0006709B">
        <w:t>TM Forum</w:t>
      </w:r>
      <w:r>
        <w:t xml:space="preserve"> model elements can be identified  </w:t>
      </w:r>
    </w:p>
    <w:p w:rsidR="004D3719" w:rsidRDefault="004D3719" w:rsidP="000C3828">
      <w:pPr>
        <w:pStyle w:val="ListParagraph"/>
        <w:numPr>
          <w:ilvl w:val="0"/>
          <w:numId w:val="6"/>
        </w:numPr>
      </w:pPr>
      <w:r>
        <w:t xml:space="preserve">Overlaps of the 3GPP and </w:t>
      </w:r>
      <w:r w:rsidR="0006709B">
        <w:t>TM Forum</w:t>
      </w:r>
      <w:r>
        <w:t xml:space="preserve"> models can be highlighted </w:t>
      </w:r>
    </w:p>
    <w:p w:rsidR="004D3719" w:rsidRDefault="004D3719" w:rsidP="000C3828">
      <w:pPr>
        <w:pStyle w:val="ListParagraph"/>
        <w:numPr>
          <w:ilvl w:val="0"/>
          <w:numId w:val="6"/>
        </w:numPr>
      </w:pPr>
      <w:r>
        <w:t xml:space="preserve">Gaps in modelling, where neither 3GPP nor </w:t>
      </w:r>
      <w:r w:rsidR="0006709B">
        <w:t>TM Forum</w:t>
      </w:r>
      <w:r>
        <w:t xml:space="preserve"> provide suitable capability, can be plugged</w:t>
      </w:r>
    </w:p>
    <w:p w:rsidR="004D3719" w:rsidRDefault="004D3719" w:rsidP="0053416E">
      <w:r>
        <w:t>It is intended that this document:</w:t>
      </w:r>
    </w:p>
    <w:p w:rsidR="004D3719" w:rsidRDefault="004D3719" w:rsidP="000C3828">
      <w:pPr>
        <w:pStyle w:val="ListParagraph"/>
        <w:numPr>
          <w:ilvl w:val="0"/>
          <w:numId w:val="7"/>
        </w:numPr>
      </w:pPr>
      <w:r>
        <w:t xml:space="preserve">Captures the use cases considered explaining </w:t>
      </w:r>
      <w:r w:rsidR="006F2C06">
        <w:t xml:space="preserve">them </w:t>
      </w:r>
      <w:r>
        <w:t>in the context of:</w:t>
      </w:r>
    </w:p>
    <w:p w:rsidR="004D3719" w:rsidRDefault="004D3719" w:rsidP="00750219">
      <w:pPr>
        <w:pStyle w:val="ListParagraph"/>
        <w:numPr>
          <w:ilvl w:val="1"/>
          <w:numId w:val="7"/>
        </w:numPr>
      </w:pPr>
      <w:r>
        <w:t xml:space="preserve">The requirements </w:t>
      </w:r>
      <w:r w:rsidR="00EA03CB">
        <w:t>and scenarios that occur as a result of FMC</w:t>
      </w:r>
    </w:p>
    <w:p w:rsidR="004D3719" w:rsidRDefault="004D3719" w:rsidP="00750219">
      <w:pPr>
        <w:pStyle w:val="ListParagraph"/>
        <w:numPr>
          <w:ilvl w:val="1"/>
          <w:numId w:val="7"/>
        </w:numPr>
      </w:pPr>
      <w:r>
        <w:t>Real application need</w:t>
      </w:r>
      <w:r w:rsidR="006F2C06">
        <w:t>s</w:t>
      </w:r>
      <w:r>
        <w:t xml:space="preserve"> described in terms of a</w:t>
      </w:r>
      <w:r w:rsidR="006F2C06">
        <w:t>n</w:t>
      </w:r>
      <w:r>
        <w:t xml:space="preserve"> operator activity context</w:t>
      </w:r>
    </w:p>
    <w:p w:rsidR="004D3719" w:rsidRDefault="004D3719" w:rsidP="000C3828">
      <w:pPr>
        <w:pStyle w:val="ListParagraph"/>
        <w:numPr>
          <w:ilvl w:val="0"/>
          <w:numId w:val="7"/>
        </w:numPr>
      </w:pPr>
      <w:r>
        <w:t>Develops the use cases to the form of detailed scenarios</w:t>
      </w:r>
    </w:p>
    <w:p w:rsidR="004D3719" w:rsidRDefault="004D3719" w:rsidP="00750219">
      <w:pPr>
        <w:pStyle w:val="ListParagraph"/>
        <w:numPr>
          <w:ilvl w:val="1"/>
          <w:numId w:val="7"/>
        </w:numPr>
      </w:pPr>
      <w:r>
        <w:t>Explaining a stylised network diagrams</w:t>
      </w:r>
    </w:p>
    <w:p w:rsidR="004D3719" w:rsidRDefault="004D3719" w:rsidP="00750219">
      <w:pPr>
        <w:pStyle w:val="ListParagraph"/>
        <w:numPr>
          <w:ilvl w:val="1"/>
          <w:numId w:val="7"/>
        </w:numPr>
      </w:pPr>
      <w:r>
        <w:t>Homing in on the critical area of interaction</w:t>
      </w:r>
    </w:p>
    <w:p w:rsidR="004D3719" w:rsidRDefault="004D3719" w:rsidP="000C3828">
      <w:pPr>
        <w:pStyle w:val="ListParagraph"/>
        <w:numPr>
          <w:ilvl w:val="0"/>
          <w:numId w:val="7"/>
        </w:numPr>
      </w:pPr>
      <w:r>
        <w:t>Provides pictorial forms for the model interaction</w:t>
      </w:r>
    </w:p>
    <w:p w:rsidR="004D3719" w:rsidRDefault="004D3719" w:rsidP="00750219">
      <w:pPr>
        <w:pStyle w:val="ListParagraph"/>
        <w:numPr>
          <w:ilvl w:val="1"/>
          <w:numId w:val="7"/>
        </w:numPr>
      </w:pPr>
      <w:r>
        <w:t>Showing the essence of the model relationships</w:t>
      </w:r>
    </w:p>
    <w:p w:rsidR="004D3719" w:rsidRDefault="004D3719" w:rsidP="00750219">
      <w:pPr>
        <w:pStyle w:val="ListParagraph"/>
        <w:numPr>
          <w:ilvl w:val="1"/>
          <w:numId w:val="7"/>
        </w:numPr>
      </w:pPr>
      <w:r>
        <w:t>Offering a familiar and penetrable form</w:t>
      </w:r>
    </w:p>
    <w:p w:rsidR="00FA7251" w:rsidRDefault="00FA7251" w:rsidP="00FA7251">
      <w:r>
        <w:t xml:space="preserve">Once the use case is confirmed as an appropriate valuable case to tackle it is intended that work continues to: </w:t>
      </w:r>
    </w:p>
    <w:p w:rsidR="004D3719" w:rsidRDefault="00FA7251" w:rsidP="000C3828">
      <w:pPr>
        <w:pStyle w:val="ListParagraph"/>
        <w:numPr>
          <w:ilvl w:val="0"/>
          <w:numId w:val="7"/>
        </w:numPr>
      </w:pPr>
      <w:r>
        <w:t>Provide</w:t>
      </w:r>
      <w:r w:rsidR="004D3719">
        <w:t xml:space="preserve"> detailed formal views of the model interactions</w:t>
      </w:r>
    </w:p>
    <w:p w:rsidR="004D3719" w:rsidRDefault="004D3719" w:rsidP="00750219">
      <w:pPr>
        <w:pStyle w:val="ListParagraph"/>
        <w:numPr>
          <w:ilvl w:val="1"/>
          <w:numId w:val="7"/>
        </w:numPr>
      </w:pPr>
      <w:r>
        <w:t>These will be in  UML and/or tabular form as appropriate</w:t>
      </w:r>
    </w:p>
    <w:p w:rsidR="004D3719" w:rsidRDefault="00FA7251" w:rsidP="000C3828">
      <w:pPr>
        <w:pStyle w:val="ListParagraph"/>
        <w:numPr>
          <w:ilvl w:val="0"/>
          <w:numId w:val="7"/>
        </w:numPr>
      </w:pPr>
      <w:r>
        <w:t>Offer</w:t>
      </w:r>
      <w:r w:rsidR="004D3719">
        <w:t xml:space="preserve"> one or more proposals for solutions</w:t>
      </w:r>
    </w:p>
    <w:p w:rsidR="00EE2011" w:rsidRDefault="00EA03CB">
      <w:pPr>
        <w:pStyle w:val="ListParagraph"/>
        <w:numPr>
          <w:ilvl w:val="0"/>
          <w:numId w:val="7"/>
        </w:numPr>
      </w:pPr>
      <w:r>
        <w:t>Evaluate t</w:t>
      </w:r>
      <w:r w:rsidR="004D3719">
        <w:t>he proposal</w:t>
      </w:r>
      <w:r>
        <w:t>s</w:t>
      </w:r>
      <w:r w:rsidR="004D3719">
        <w:t xml:space="preserve"> to achieve a viable recommendation</w:t>
      </w:r>
    </w:p>
    <w:p w:rsidR="00EE2011" w:rsidRDefault="00EA03CB">
      <w:pPr>
        <w:pStyle w:val="ListParagraph"/>
        <w:numPr>
          <w:ilvl w:val="0"/>
          <w:numId w:val="7"/>
        </w:numPr>
      </w:pPr>
      <w:r>
        <w:t>Use the use cases and requirements to validate the recommendation</w:t>
      </w:r>
    </w:p>
    <w:p w:rsidR="00EE6789" w:rsidRDefault="004D3719" w:rsidP="00EE6789">
      <w:pPr>
        <w:pStyle w:val="ListParagraph"/>
        <w:numPr>
          <w:ilvl w:val="0"/>
          <w:numId w:val="7"/>
        </w:numPr>
      </w:pPr>
      <w:r>
        <w:t>Explore and propose work phasing and migration to achieve the support for the solution in the respective models</w:t>
      </w:r>
    </w:p>
    <w:p w:rsidR="004D3719" w:rsidRDefault="004D3719" w:rsidP="0053416E">
      <w:r>
        <w:t>The work covered by this document will be carried out in conjunction with work on model harmonisation (reference) as there is interplay between these two areas. It is expected that both activities will draw from and as a feed into each other.</w:t>
      </w:r>
    </w:p>
    <w:p w:rsidR="004D3719" w:rsidRDefault="004D3719" w:rsidP="0053416E">
      <w:r>
        <w:t>Through the progression described above there will be an expectation of close</w:t>
      </w:r>
      <w:r w:rsidR="00EE6789">
        <w:t xml:space="preserve"> engagement of</w:t>
      </w:r>
      <w:r>
        <w:t xml:space="preserve"> operator </w:t>
      </w:r>
      <w:r w:rsidR="00EE6789">
        <w:t>as well as the</w:t>
      </w:r>
      <w:r w:rsidR="008D22ED">
        <w:t xml:space="preserve"> wider</w:t>
      </w:r>
      <w:r w:rsidR="00EE6789">
        <w:t xml:space="preserve"> 3GPP and TM Forum community</w:t>
      </w:r>
      <w:r>
        <w:t>. Th</w:t>
      </w:r>
      <w:r w:rsidR="008D22ED">
        <w:t>is</w:t>
      </w:r>
      <w:r>
        <w:t xml:space="preserve"> </w:t>
      </w:r>
      <w:r w:rsidR="00EE6789">
        <w:t>will involve engagement</w:t>
      </w:r>
      <w:r>
        <w:t xml:space="preserve"> in the process of:</w:t>
      </w:r>
    </w:p>
    <w:p w:rsidR="004D3719" w:rsidRDefault="004D3719" w:rsidP="00750219">
      <w:pPr>
        <w:pStyle w:val="ListParagraph"/>
        <w:numPr>
          <w:ilvl w:val="0"/>
          <w:numId w:val="8"/>
        </w:numPr>
      </w:pPr>
      <w:r>
        <w:t>Choosing the cases for analysis with focus on the relationship to operator requirements</w:t>
      </w:r>
    </w:p>
    <w:p w:rsidR="004D3719" w:rsidRDefault="004D3719" w:rsidP="00750219">
      <w:pPr>
        <w:pStyle w:val="ListParagraph"/>
        <w:numPr>
          <w:ilvl w:val="0"/>
          <w:numId w:val="8"/>
        </w:numPr>
      </w:pPr>
      <w:r>
        <w:lastRenderedPageBreak/>
        <w:t>Confirming the appropriateness of the detailed scenario</w:t>
      </w:r>
      <w:r w:rsidR="008D22ED">
        <w:t>s</w:t>
      </w:r>
      <w:r>
        <w:t xml:space="preserve"> especially in the context of the pictorial form of the model interactions</w:t>
      </w:r>
    </w:p>
    <w:p w:rsidR="00EE2011" w:rsidRDefault="004D3719">
      <w:pPr>
        <w:pStyle w:val="ListParagraph"/>
        <w:numPr>
          <w:ilvl w:val="0"/>
          <w:numId w:val="8"/>
        </w:numPr>
      </w:pPr>
      <w:r>
        <w:t>Validating the solution proposals at both a high level and a detailed level especially in the context of the solution phasing</w:t>
      </w:r>
    </w:p>
    <w:p w:rsidR="004D3719" w:rsidRDefault="004D3719" w:rsidP="0053416E">
      <w:r>
        <w:t>This will lead to focus on areas of the model for intense alignment and to the development of mechanisms for model interrelationship.</w:t>
      </w:r>
      <w:r w:rsidR="00A74EBE">
        <w:t xml:space="preserve"> The proposal set out in this document supports the </w:t>
      </w:r>
      <w:r w:rsidR="003D0237">
        <w:t>Objectives set out in</w:t>
      </w:r>
      <w:r w:rsidR="00A74EBE">
        <w:rPr>
          <w:rFonts w:ascii="Arial" w:hAnsi="Arial" w:cs="Arial"/>
          <w:color w:val="000000"/>
        </w:rPr>
        <w:t xml:space="preserve"> [1].</w:t>
      </w:r>
    </w:p>
    <w:p w:rsidR="004D3719" w:rsidRDefault="004D3719" w:rsidP="00E30E4F">
      <w:r>
        <w:t xml:space="preserve">This document proposes </w:t>
      </w:r>
      <w:r w:rsidR="008D22ED">
        <w:t xml:space="preserve">some </w:t>
      </w:r>
      <w:r>
        <w:t xml:space="preserve">specific structure of model and realisation of that structure across 3GPP and </w:t>
      </w:r>
      <w:r w:rsidR="0006709B">
        <w:t>TM Forum</w:t>
      </w:r>
      <w:r>
        <w:t>.</w:t>
      </w:r>
    </w:p>
    <w:p w:rsidR="004D3719" w:rsidRDefault="004D3719" w:rsidP="00E30E4F">
      <w:r>
        <w:t>The proposal takes advantage of the TM Forum Information Framework (SID) [7] and the TM Forum Integration Framework (MTNM/MTOSI) [8] and 3GPP SA5 group work [14] (NRM</w:t>
      </w:r>
      <w:r w:rsidR="008D22ED">
        <w:t xml:space="preserve"> IRP</w:t>
      </w:r>
      <w:r>
        <w:t>s etc).</w:t>
      </w:r>
    </w:p>
    <w:p w:rsidR="004D3719" w:rsidRDefault="004D3719" w:rsidP="00C503B1">
      <w:r>
        <w:t>The proposal provides an initial pragmatic solution for reduction in cost of integration and improvement of degree of integration for the purpose of End-to-End management for a specific aspect of the problem</w:t>
      </w:r>
      <w:r w:rsidR="008D22ED">
        <w:t>.</w:t>
      </w:r>
    </w:p>
    <w:p w:rsidR="004D3719" w:rsidRDefault="004D3719" w:rsidP="007316FA">
      <w:pPr>
        <w:pStyle w:val="Bullist"/>
        <w:numPr>
          <w:ilvl w:val="0"/>
          <w:numId w:val="0"/>
        </w:numPr>
        <w:ind w:left="1625"/>
      </w:pPr>
    </w:p>
    <w:p w:rsidR="004D3719" w:rsidRPr="007316FA" w:rsidRDefault="004D3719" w:rsidP="007316FA"/>
    <w:p w:rsidR="004D3719" w:rsidRDefault="004D3719" w:rsidP="00842160">
      <w:pPr>
        <w:pStyle w:val="Heading1"/>
      </w:pPr>
      <w:bookmarkStart w:id="5" w:name="_Toc296446344"/>
      <w:bookmarkStart w:id="6" w:name="_Toc302488064"/>
      <w:r>
        <w:t>References</w:t>
      </w:r>
      <w:bookmarkEnd w:id="5"/>
      <w:bookmarkEnd w:id="6"/>
    </w:p>
    <w:p w:rsidR="004D3719" w:rsidRDefault="004D3719" w:rsidP="00842160">
      <w:r>
        <w:t>[Editor’s note: This section is still to be updated]</w:t>
      </w:r>
    </w:p>
    <w:p w:rsidR="004D3719" w:rsidRDefault="004D3719" w:rsidP="00842160">
      <w:r>
        <w:t>The following documents contain provisions which, through reference in this text, constitute provisions of the present document.</w:t>
      </w:r>
    </w:p>
    <w:p w:rsidR="004D3719" w:rsidRDefault="004D3719" w:rsidP="00842160">
      <w:pPr>
        <w:pStyle w:val="B1"/>
      </w:pPr>
      <w:r>
        <w:t>-</w:t>
      </w:r>
      <w:r>
        <w:tab/>
        <w:t>References are either specific (identified by date of publication, edition number, version number, etc.) or non</w:t>
      </w:r>
      <w:r>
        <w:noBreakHyphen/>
        <w:t>specific.</w:t>
      </w:r>
    </w:p>
    <w:p w:rsidR="004D3719" w:rsidRDefault="004D3719" w:rsidP="00842160">
      <w:pPr>
        <w:pStyle w:val="B1"/>
      </w:pPr>
      <w:r>
        <w:t>-</w:t>
      </w:r>
      <w:r>
        <w:tab/>
        <w:t>For a specific reference, subsequent revisions do not apply.</w:t>
      </w:r>
    </w:p>
    <w:p w:rsidR="004D3719" w:rsidRDefault="004D3719" w:rsidP="0084216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4D3719" w:rsidRPr="00674606" w:rsidRDefault="004D3719" w:rsidP="007974D6">
      <w:pPr>
        <w:rPr>
          <w:color w:val="000000"/>
          <w:lang w:val="en-US"/>
        </w:rPr>
      </w:pPr>
      <w:r>
        <w:t>[1]</w:t>
      </w:r>
      <w:r>
        <w:tab/>
      </w:r>
      <w:r w:rsidR="003D0237">
        <w:rPr>
          <w:rFonts w:ascii="Arial" w:hAnsi="Arial" w:cs="Arial"/>
          <w:color w:val="000000"/>
        </w:rPr>
        <w:t>FMC Federated Network M</w:t>
      </w:r>
      <w:r w:rsidR="00A74EBE">
        <w:rPr>
          <w:rFonts w:ascii="Arial" w:hAnsi="Arial" w:cs="Arial"/>
          <w:color w:val="000000"/>
        </w:rPr>
        <w:t xml:space="preserve">odel (FNM) [current version is </w:t>
      </w:r>
      <w:r w:rsidR="00A74EBE" w:rsidRPr="00A74EBE">
        <w:rPr>
          <w:rFonts w:ascii="Arial" w:hAnsi="Arial" w:cs="Arial"/>
          <w:color w:val="000000"/>
        </w:rPr>
        <w:t>S5vTMFa145</w:t>
      </w:r>
      <w:r w:rsidR="00A74EBE">
        <w:rPr>
          <w:rFonts w:ascii="Arial" w:hAnsi="Arial" w:cs="Arial"/>
          <w:color w:val="000000"/>
        </w:rPr>
        <w:t xml:space="preserve">] </w:t>
      </w:r>
    </w:p>
    <w:p w:rsidR="004D3719" w:rsidRPr="00990402" w:rsidRDefault="004D3719" w:rsidP="00765729">
      <w:pPr>
        <w:spacing w:before="120"/>
      </w:pPr>
    </w:p>
    <w:p w:rsidR="004D3719" w:rsidRDefault="004D3719" w:rsidP="00842160">
      <w:pPr>
        <w:pStyle w:val="Heading1"/>
      </w:pPr>
      <w:bookmarkStart w:id="7" w:name="_Toc296446345"/>
      <w:bookmarkStart w:id="8" w:name="_Toc302488065"/>
      <w:r>
        <w:t>Definitions, symbols and abbreviations</w:t>
      </w:r>
      <w:bookmarkEnd w:id="7"/>
      <w:bookmarkEnd w:id="8"/>
    </w:p>
    <w:p w:rsidR="004D3719" w:rsidRDefault="004D3719" w:rsidP="00842160">
      <w:pPr>
        <w:pStyle w:val="Heading2"/>
      </w:pPr>
      <w:bookmarkStart w:id="9" w:name="_Toc296446346"/>
      <w:bookmarkStart w:id="10" w:name="_Toc302488066"/>
      <w:r>
        <w:t>Definitions</w:t>
      </w:r>
      <w:bookmarkEnd w:id="9"/>
      <w:bookmarkEnd w:id="10"/>
    </w:p>
    <w:p w:rsidR="004D3719" w:rsidRDefault="004D3719" w:rsidP="00842160">
      <w:r>
        <w:t>[Editor’s note: Need to reference definitions in the other documents and add any local ones here.]</w:t>
      </w:r>
    </w:p>
    <w:p w:rsidR="004D3719" w:rsidRDefault="004D3719" w:rsidP="00E30E4F">
      <w:pPr>
        <w:pStyle w:val="Heading2"/>
      </w:pPr>
      <w:bookmarkStart w:id="11" w:name="_Toc296446347"/>
      <w:bookmarkStart w:id="12" w:name="_Toc302488067"/>
      <w:r>
        <w:t>Symbols and abbreviations</w:t>
      </w:r>
      <w:bookmarkEnd w:id="11"/>
      <w:bookmarkEnd w:id="12"/>
    </w:p>
    <w:p w:rsidR="004D3719" w:rsidRDefault="004D3719" w:rsidP="00F80D18">
      <w:pPr>
        <w:pStyle w:val="NW"/>
        <w:ind w:left="851"/>
      </w:pPr>
      <w:r>
        <w:t>[Editor’s note: Need to reference symbols and abbreviations in the other documents and add any local ones here.]</w:t>
      </w:r>
    </w:p>
    <w:p w:rsidR="004D3719" w:rsidRPr="003C3158" w:rsidRDefault="004D3719" w:rsidP="003C3158">
      <w:pPr>
        <w:pStyle w:val="Heading1"/>
      </w:pPr>
      <w:bookmarkStart w:id="13" w:name="_Toc296446348"/>
      <w:bookmarkStart w:id="14" w:name="_Toc302488068"/>
      <w:r>
        <w:lastRenderedPageBreak/>
        <w:t>Introduction</w:t>
      </w:r>
      <w:bookmarkEnd w:id="13"/>
      <w:bookmarkEnd w:id="14"/>
    </w:p>
    <w:p w:rsidR="004D3719" w:rsidRDefault="004D3719" w:rsidP="00A35C4D">
      <w:pPr>
        <w:keepNext/>
      </w:pPr>
      <w:r>
        <w:t xml:space="preserve">This document sets out a number of independent operator activity contexts where each context has been chosen to exercise one or more of the operator requirements and to lead to points of intersection of the network model work of 3GPP and </w:t>
      </w:r>
      <w:r w:rsidR="0006709B">
        <w:t>TM Forum</w:t>
      </w:r>
      <w:r>
        <w:t xml:space="preserve"> where some degree of harmonisation would consequently seem valuable. </w:t>
      </w:r>
    </w:p>
    <w:p w:rsidR="004D3719" w:rsidRDefault="004D3719" w:rsidP="001D0FB1">
      <w:pPr>
        <w:keepNext/>
      </w:pPr>
      <w:r>
        <w:t>Each context description focuses on one or more use cases that suitably describe the relevant details of that operator activity with respect to an expected area of intersection. The use cases are first explained and then depicted via one or more stylized network and model diagrams. The model diagram is then developed to a formal model structure</w:t>
      </w:r>
      <w:r w:rsidR="00644259">
        <w:t xml:space="preserve">. </w:t>
      </w:r>
    </w:p>
    <w:p w:rsidR="004D3719" w:rsidRDefault="004D3719" w:rsidP="001D0FB1">
      <w:pPr>
        <w:keepNext/>
      </w:pPr>
      <w:r>
        <w:t xml:space="preserve">Finally the set of changes proposed cumulated from all context analyses are provided </w:t>
      </w:r>
      <w:r w:rsidR="00644259">
        <w:t>as a coherent recommendation.</w:t>
      </w:r>
      <w:r>
        <w:t xml:space="preserve">. </w:t>
      </w:r>
      <w:r w:rsidR="00B0468A">
        <w:t>Respective concrete models must use this model to support the FMC use cases to claim FMC network management compliance.</w:t>
      </w:r>
    </w:p>
    <w:p w:rsidR="004D3719" w:rsidRDefault="004D3719" w:rsidP="005B7AE2">
      <w:pPr>
        <w:pStyle w:val="Heading1"/>
      </w:pPr>
      <w:bookmarkStart w:id="15" w:name="_Toc296446349"/>
      <w:bookmarkStart w:id="16" w:name="_Toc302488069"/>
      <w:r>
        <w:t>Assurance – Fault Location Context</w:t>
      </w:r>
      <w:bookmarkEnd w:id="15"/>
      <w:bookmarkEnd w:id="16"/>
    </w:p>
    <w:p w:rsidR="004D3719" w:rsidRDefault="004D3719" w:rsidP="001D0FB1">
      <w:pPr>
        <w:pStyle w:val="Heading2"/>
      </w:pPr>
      <w:bookmarkStart w:id="17" w:name="_Toc296446350"/>
      <w:bookmarkStart w:id="18" w:name="_Toc302488070"/>
      <w:r>
        <w:t>Operator Activity Context description</w:t>
      </w:r>
      <w:bookmarkEnd w:id="17"/>
      <w:bookmarkEnd w:id="18"/>
    </w:p>
    <w:p w:rsidR="004D3719" w:rsidRDefault="004D3719" w:rsidP="001D0FB1">
      <w:r>
        <w:t xml:space="preserve">This operator activity context focuses on the location and repair of a fault. A number of fault examples are used. Each fault example is chosen at a point in the network where it will cause an effect in both the wireless and wire-line part of the network. </w:t>
      </w:r>
      <w:r w:rsidR="00DB01EF">
        <w:t>T</w:t>
      </w:r>
      <w:r>
        <w:t>he examples are used together to demonstrate improvement</w:t>
      </w:r>
      <w:r w:rsidR="00DB01EF">
        <w:t>s</w:t>
      </w:r>
      <w:r>
        <w:t xml:space="preserve"> in the operations characteristics that could be achieved by interconnecting and harmonizing the </w:t>
      </w:r>
      <w:r w:rsidR="0006709B">
        <w:t>TM Forum</w:t>
      </w:r>
      <w:r>
        <w:t xml:space="preserve"> and 3GPP</w:t>
      </w:r>
      <w:r w:rsidR="00DB01EF">
        <w:t xml:space="preserve"> models</w:t>
      </w:r>
      <w:r>
        <w:t>.</w:t>
      </w:r>
    </w:p>
    <w:p w:rsidR="004D3719" w:rsidRDefault="004D3719" w:rsidP="001D0FB1">
      <w:r>
        <w:t>The descriptions focus on the detection of the alerting of the presence of a fault. The descriptions assume a fault location and repair process but do not impose any particular detail on that process.</w:t>
      </w:r>
    </w:p>
    <w:p w:rsidR="004D3719" w:rsidRDefault="004D3719" w:rsidP="001D0FB1">
      <w:r>
        <w:t xml:space="preserve">The primary focus is on the relating of reports of problems from the two network fragments (3GPP </w:t>
      </w:r>
      <w:r w:rsidR="00DB01EF">
        <w:t xml:space="preserve">Concrete Model </w:t>
      </w:r>
      <w:r>
        <w:t xml:space="preserve">and </w:t>
      </w:r>
      <w:r w:rsidR="0006709B">
        <w:t>TM Forum</w:t>
      </w:r>
      <w:r>
        <w:t xml:space="preserve"> </w:t>
      </w:r>
      <w:r w:rsidR="00DB01EF">
        <w:t>Concrete Model</w:t>
      </w:r>
      <w:r>
        <w:t>) rather than the rationalisation of the specific report details (covered by the other harmonisation activity [Editor’s note: add formal reference]</w:t>
      </w:r>
      <w:r w:rsidR="00DB01EF">
        <w:t>)</w:t>
      </w:r>
      <w:r>
        <w:t>.</w:t>
      </w:r>
    </w:p>
    <w:p w:rsidR="004D3719" w:rsidRDefault="004D3719" w:rsidP="001D0FB1">
      <w:pPr>
        <w:pStyle w:val="Heading2"/>
      </w:pPr>
      <w:bookmarkStart w:id="19" w:name="_Toc296446351"/>
      <w:bookmarkStart w:id="20" w:name="_Toc302488071"/>
      <w:r>
        <w:t>Operator requirements covered</w:t>
      </w:r>
      <w:bookmarkEnd w:id="19"/>
      <w:bookmarkEnd w:id="20"/>
    </w:p>
    <w:p w:rsidR="004D3719" w:rsidRPr="001D0FB1" w:rsidRDefault="004D3719" w:rsidP="001D0FB1">
      <w:r>
        <w:t xml:space="preserve">[Editor’s note: </w:t>
      </w:r>
      <w:r w:rsidR="00DB01EF">
        <w:t xml:space="preserve">Document and </w:t>
      </w:r>
      <w:r>
        <w:t xml:space="preserve">reference </w:t>
      </w:r>
      <w:r w:rsidR="00DB01EF">
        <w:t xml:space="preserve">(as appropriate) </w:t>
      </w:r>
      <w:r>
        <w:t>the requirements and explain why each requirement is relevant. A key focus is quality of alarms and ease of interrelationship of those alarms (which is a sense is also quality of alarms)]</w:t>
      </w:r>
    </w:p>
    <w:p w:rsidR="004D3719" w:rsidRDefault="004D3719" w:rsidP="001D0FB1">
      <w:pPr>
        <w:pStyle w:val="Heading2"/>
      </w:pPr>
      <w:bookmarkStart w:id="21" w:name="_Toc296446352"/>
      <w:bookmarkStart w:id="22" w:name="_Toc302488072"/>
      <w:r>
        <w:t>Specific use cases</w:t>
      </w:r>
      <w:bookmarkEnd w:id="21"/>
      <w:bookmarkEnd w:id="22"/>
    </w:p>
    <w:p w:rsidR="00A626D8" w:rsidRDefault="00A626D8" w:rsidP="001D0FB1"/>
    <w:p w:rsidR="00A626D8" w:rsidRDefault="00A626D8" w:rsidP="00A626D8">
      <w:pPr>
        <w:numPr>
          <w:ilvl w:val="0"/>
          <w:numId w:val="19"/>
        </w:numPr>
      </w:pPr>
      <w:r>
        <w:t>Scenario</w:t>
      </w:r>
    </w:p>
    <w:p w:rsidR="00A20B40" w:rsidRDefault="00A626D8" w:rsidP="00C52407">
      <w:pPr>
        <w:ind w:left="720"/>
      </w:pPr>
      <w:r>
        <w:t xml:space="preserve">A converged </w:t>
      </w:r>
      <w:r w:rsidRPr="00A00BE9">
        <w:t>Radio</w:t>
      </w:r>
      <w:r>
        <w:t>/Transport</w:t>
      </w:r>
      <w:r w:rsidRPr="00A00BE9">
        <w:t xml:space="preserve"> network is operated </w:t>
      </w:r>
      <w:r>
        <w:t xml:space="preserve">from a single </w:t>
      </w:r>
      <w:r w:rsidR="00156EDE">
        <w:t>Network Management System (NMS)</w:t>
      </w:r>
      <w:r w:rsidR="00156EDE">
        <w:rPr>
          <w:rStyle w:val="FootnoteReference"/>
        </w:rPr>
        <w:footnoteReference w:id="2"/>
      </w:r>
      <w:r>
        <w:t>. The scenario is as follows:</w:t>
      </w:r>
    </w:p>
    <w:p w:rsidR="004D3719" w:rsidRDefault="004D3719" w:rsidP="00447EA1">
      <w:pPr>
        <w:pStyle w:val="ListParagraph"/>
        <w:numPr>
          <w:ilvl w:val="0"/>
          <w:numId w:val="9"/>
        </w:numPr>
      </w:pPr>
      <w:r>
        <w:t>Problem occurs in the network</w:t>
      </w:r>
    </w:p>
    <w:p w:rsidR="004D3719" w:rsidRDefault="004D3719" w:rsidP="006F7852">
      <w:pPr>
        <w:pStyle w:val="ListParagraph"/>
        <w:numPr>
          <w:ilvl w:val="0"/>
          <w:numId w:val="9"/>
        </w:numPr>
      </w:pPr>
      <w:r>
        <w:t xml:space="preserve">Alarms are generated by systems managed via the 3GPP model and the </w:t>
      </w:r>
      <w:r w:rsidR="0006709B">
        <w:t>TM Forum</w:t>
      </w:r>
      <w:r>
        <w:t xml:space="preserve"> model</w:t>
      </w:r>
    </w:p>
    <w:p w:rsidR="00EE2011" w:rsidRDefault="00EE2011" w:rsidP="00EE2011">
      <w:pPr>
        <w:numPr>
          <w:ilvl w:val="0"/>
          <w:numId w:val="20"/>
        </w:numPr>
      </w:pPr>
      <w:r>
        <w:t>Network Context</w:t>
      </w:r>
    </w:p>
    <w:p w:rsidR="00A20B40" w:rsidRDefault="00EE2011" w:rsidP="00C52407">
      <w:pPr>
        <w:ind w:left="720"/>
      </w:pPr>
      <w:r>
        <w:t xml:space="preserve">The </w:t>
      </w:r>
      <w:r w:rsidR="00A626D8">
        <w:t>OC</w:t>
      </w:r>
      <w:r>
        <w:t xml:space="preserve"> manages </w:t>
      </w:r>
      <w:r w:rsidR="00A626D8">
        <w:t xml:space="preserve">all </w:t>
      </w:r>
      <w:r>
        <w:t>Network Elements (NE) of</w:t>
      </w:r>
      <w:r w:rsidR="00A626D8">
        <w:t xml:space="preserve"> both</w:t>
      </w:r>
      <w:r>
        <w:t xml:space="preserve"> the radio network</w:t>
      </w:r>
      <w:r w:rsidR="00A626D8">
        <w:t xml:space="preserve"> and transport network</w:t>
      </w:r>
      <w:r>
        <w:t>.</w:t>
      </w:r>
      <w:r w:rsidR="00A626D8" w:rsidRPr="00A626D8">
        <w:t xml:space="preserve"> </w:t>
      </w:r>
      <w:r w:rsidR="00A626D8">
        <w:t>The network is operational</w:t>
      </w:r>
    </w:p>
    <w:p w:rsidR="00EE2011" w:rsidRDefault="00A626D8" w:rsidP="00C52407">
      <w:pPr>
        <w:ind w:left="720"/>
      </w:pPr>
      <w:r>
        <w:t>The radio network elements are managed using a 3GPP management approach and the t</w:t>
      </w:r>
      <w:r w:rsidR="00EE2011">
        <w:t>ransport network</w:t>
      </w:r>
      <w:r>
        <w:t xml:space="preserve"> is managed using a </w:t>
      </w:r>
      <w:r w:rsidR="0006709B">
        <w:t>TM Forum</w:t>
      </w:r>
      <w:r>
        <w:t xml:space="preserve"> management approach. The radio network element includes </w:t>
      </w:r>
      <w:r w:rsidR="00EE2011">
        <w:t>transport network</w:t>
      </w:r>
      <w:r>
        <w:t xml:space="preserve"> terminations</w:t>
      </w:r>
      <w:r w:rsidR="00EE2011">
        <w:t>.</w:t>
      </w:r>
    </w:p>
    <w:p w:rsidR="00EE2011" w:rsidRDefault="00EE2011" w:rsidP="00EE2011">
      <w:pPr>
        <w:numPr>
          <w:ilvl w:val="0"/>
          <w:numId w:val="20"/>
        </w:numPr>
      </w:pPr>
      <w:r>
        <w:t>Description</w:t>
      </w:r>
    </w:p>
    <w:p w:rsidR="00A626D8" w:rsidRDefault="00A626D8" w:rsidP="00A626D8">
      <w:pPr>
        <w:pStyle w:val="ListParagraph"/>
        <w:numPr>
          <w:ilvl w:val="0"/>
          <w:numId w:val="9"/>
        </w:numPr>
      </w:pPr>
      <w:r>
        <w:lastRenderedPageBreak/>
        <w:t>Fault location system in the</w:t>
      </w:r>
      <w:r w:rsidR="00156EDE">
        <w:t xml:space="preserve">  NMS</w:t>
      </w:r>
      <w:r>
        <w:t xml:space="preserve"> receives alarms from both the radio NE and the transport NE and interrelates them using network and temporal information</w:t>
      </w:r>
    </w:p>
    <w:p w:rsidR="00A626D8" w:rsidRDefault="00A626D8" w:rsidP="00A626D8">
      <w:pPr>
        <w:pStyle w:val="ListParagraph"/>
        <w:numPr>
          <w:ilvl w:val="0"/>
          <w:numId w:val="9"/>
        </w:numPr>
      </w:pPr>
      <w:r>
        <w:t xml:space="preserve">Fault location system identifies the </w:t>
      </w:r>
      <w:commentRangeStart w:id="23"/>
      <w:r>
        <w:t xml:space="preserve">Primary/Root Cause alarm(s)/event(s) </w:t>
      </w:r>
      <w:commentRangeEnd w:id="23"/>
      <w:r>
        <w:rPr>
          <w:rStyle w:val="CommentReference"/>
          <w:lang w:eastAsia="ja-JP"/>
        </w:rPr>
        <w:commentReference w:id="23"/>
      </w:r>
    </w:p>
    <w:p w:rsidR="00A626D8" w:rsidRDefault="00A626D8" w:rsidP="00A626D8">
      <w:pPr>
        <w:pStyle w:val="ListParagraph"/>
        <w:numPr>
          <w:ilvl w:val="0"/>
          <w:numId w:val="9"/>
        </w:numPr>
      </w:pPr>
      <w:r>
        <w:t>Service impact system identifies degree of impact and criticality of repair</w:t>
      </w:r>
    </w:p>
    <w:p w:rsidR="00A626D8" w:rsidRDefault="00A626D8" w:rsidP="00A626D8">
      <w:pPr>
        <w:pStyle w:val="ListParagraph"/>
        <w:numPr>
          <w:ilvl w:val="0"/>
          <w:numId w:val="9"/>
        </w:numPr>
      </w:pPr>
      <w:r>
        <w:t>Repair action initiated</w:t>
      </w:r>
    </w:p>
    <w:p w:rsidR="00195900" w:rsidRDefault="00A626D8" w:rsidP="00195900">
      <w:pPr>
        <w:pStyle w:val="ListParagraph"/>
        <w:numPr>
          <w:ilvl w:val="0"/>
          <w:numId w:val="9"/>
        </w:numPr>
      </w:pPr>
      <w:r>
        <w:t>Alarms clear and services are restored</w:t>
      </w:r>
    </w:p>
    <w:p w:rsidR="00EE2011" w:rsidRDefault="00EE2011" w:rsidP="00EE2011">
      <w:pPr>
        <w:numPr>
          <w:ilvl w:val="0"/>
          <w:numId w:val="20"/>
        </w:numPr>
      </w:pPr>
      <w:r>
        <w:t>Implications</w:t>
      </w:r>
    </w:p>
    <w:p w:rsidR="00A626D8" w:rsidRDefault="00A626D8" w:rsidP="002F4F22">
      <w:pPr>
        <w:ind w:left="720"/>
      </w:pPr>
      <w:r>
        <w:t xml:space="preserve">In a normal network there will be several/many simultaneous problems and work activities to be balanced. The network operator will want to prioritise scarce maintenance resource to fix the problems and to choose the right sequence of actions to maximise return. Therefore knowing both the </w:t>
      </w:r>
      <w:r w:rsidR="001C4E87">
        <w:t xml:space="preserve">root cause and </w:t>
      </w:r>
      <w:r>
        <w:t>location of the fault and the degree of impact from each fault is vital.</w:t>
      </w:r>
    </w:p>
    <w:p w:rsidR="00A626D8" w:rsidRDefault="00A626D8" w:rsidP="002F4F22">
      <w:pPr>
        <w:ind w:left="720"/>
      </w:pPr>
      <w:r>
        <w:t>In order to solve the root cause for the rad</w:t>
      </w:r>
      <w:r w:rsidR="001C4E87">
        <w:t>io network problem efficiently t</w:t>
      </w:r>
      <w:r>
        <w:t xml:space="preserve">he OC needs to get information on the alarms in the underlying transport network and radio networks in a consistent </w:t>
      </w:r>
      <w:r w:rsidR="001C4E87">
        <w:t xml:space="preserve">and inter-connected model </w:t>
      </w:r>
      <w:r>
        <w:t>form so as to be able to easily interrelate the alarms.</w:t>
      </w:r>
    </w:p>
    <w:p w:rsidR="00EE2011" w:rsidRDefault="00EE2011" w:rsidP="006F7852"/>
    <w:p w:rsidR="004D3719" w:rsidRDefault="004D3719" w:rsidP="001D0FB1">
      <w:pPr>
        <w:pStyle w:val="Heading2"/>
      </w:pPr>
      <w:bookmarkStart w:id="24" w:name="_Toc296446353"/>
      <w:bookmarkStart w:id="25" w:name="_Toc302488073"/>
      <w:r>
        <w:t>Stylized network</w:t>
      </w:r>
      <w:bookmarkEnd w:id="24"/>
      <w:bookmarkEnd w:id="25"/>
    </w:p>
    <w:p w:rsidR="004D3719" w:rsidRDefault="004D3719" w:rsidP="00E5133B">
      <w:r>
        <w:t>A basic network has been chosen to simplify the consideration and a simple fault in the optical network has been chosen to highlight the case.</w:t>
      </w:r>
    </w:p>
    <w:p w:rsidR="004D3719" w:rsidRPr="00E5133B" w:rsidRDefault="004D3719" w:rsidP="00E5133B">
      <w:r>
        <w:t>[Editor’s note: The diagram may need to be enhanced to better depict the failure point. This may entail further simplification of the network so as to remove clutter in the second diagram]</w:t>
      </w:r>
    </w:p>
    <w:p w:rsidR="004D3719" w:rsidRDefault="00B07375" w:rsidP="00447EA1">
      <w:pPr>
        <w:keepNext/>
        <w:jc w:val="center"/>
      </w:pPr>
      <w:r>
        <w:rPr>
          <w:noProof/>
          <w:lang w:val="en-US" w:eastAsia="zh-CN"/>
        </w:rPr>
        <w:drawing>
          <wp:inline distT="0" distB="0" distL="0" distR="0">
            <wp:extent cx="3886200" cy="32639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886200" cy="3263900"/>
                    </a:xfrm>
                    <a:prstGeom prst="rect">
                      <a:avLst/>
                    </a:prstGeom>
                    <a:noFill/>
                    <a:ln w="9525">
                      <a:noFill/>
                      <a:miter lim="800000"/>
                      <a:headEnd/>
                      <a:tailEnd/>
                    </a:ln>
                  </pic:spPr>
                </pic:pic>
              </a:graphicData>
            </a:graphic>
          </wp:inline>
        </w:drawing>
      </w:r>
    </w:p>
    <w:p w:rsidR="004D3719" w:rsidRDefault="004D3719" w:rsidP="00447EA1">
      <w:pPr>
        <w:pStyle w:val="Caption"/>
        <w:jc w:val="center"/>
      </w:pPr>
      <w:r>
        <w:t xml:space="preserve">Fig. </w:t>
      </w:r>
      <w:r w:rsidR="0039145C">
        <w:fldChar w:fldCharType="begin"/>
      </w:r>
      <w:r w:rsidR="00DB1FDB">
        <w:instrText xml:space="preserve"> SEQ Fig. \* ARABIC </w:instrText>
      </w:r>
      <w:r w:rsidR="0039145C">
        <w:fldChar w:fldCharType="separate"/>
      </w:r>
      <w:r>
        <w:rPr>
          <w:noProof/>
        </w:rPr>
        <w:t>1</w:t>
      </w:r>
      <w:r w:rsidR="0039145C">
        <w:fldChar w:fldCharType="end"/>
      </w:r>
      <w:r>
        <w:t xml:space="preserve"> Example network configuration – high level</w:t>
      </w:r>
    </w:p>
    <w:p w:rsidR="004D3719" w:rsidRPr="006229CE" w:rsidRDefault="004D3719" w:rsidP="00447EA1">
      <w:r>
        <w:t>[Editor’s note: Need to show position of a fault to line up the next figure with the detailed diagrams following].</w:t>
      </w:r>
    </w:p>
    <w:p w:rsidR="004D3719" w:rsidRDefault="00B07375" w:rsidP="00447EA1">
      <w:pPr>
        <w:keepNext/>
        <w:jc w:val="center"/>
      </w:pPr>
      <w:r>
        <w:rPr>
          <w:noProof/>
          <w:lang w:val="en-US" w:eastAsia="zh-CN"/>
        </w:rPr>
        <w:lastRenderedPageBreak/>
        <w:drawing>
          <wp:inline distT="0" distB="0" distL="0" distR="0">
            <wp:extent cx="5664200" cy="17145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664200" cy="1714500"/>
                    </a:xfrm>
                    <a:prstGeom prst="rect">
                      <a:avLst/>
                    </a:prstGeom>
                    <a:noFill/>
                    <a:ln w="9525">
                      <a:noFill/>
                      <a:miter lim="800000"/>
                      <a:headEnd/>
                      <a:tailEnd/>
                    </a:ln>
                  </pic:spPr>
                </pic:pic>
              </a:graphicData>
            </a:graphic>
          </wp:inline>
        </w:drawing>
      </w:r>
    </w:p>
    <w:p w:rsidR="004D3719" w:rsidRDefault="004D3719" w:rsidP="00447EA1">
      <w:pPr>
        <w:pStyle w:val="Caption"/>
        <w:jc w:val="center"/>
      </w:pPr>
      <w:bookmarkStart w:id="26" w:name="_Ref286850376"/>
      <w:r>
        <w:t xml:space="preserve">Fig. </w:t>
      </w:r>
      <w:r w:rsidR="0039145C">
        <w:fldChar w:fldCharType="begin"/>
      </w:r>
      <w:r w:rsidR="00DB1FDB">
        <w:instrText xml:space="preserve"> SEQ Fig. \* ARABIC </w:instrText>
      </w:r>
      <w:r w:rsidR="0039145C">
        <w:fldChar w:fldCharType="separate"/>
      </w:r>
      <w:r>
        <w:rPr>
          <w:noProof/>
        </w:rPr>
        <w:t>2</w:t>
      </w:r>
      <w:r w:rsidR="0039145C">
        <w:fldChar w:fldCharType="end"/>
      </w:r>
      <w:r>
        <w:t xml:space="preserve"> Example network configuration – detailed – layered view</w:t>
      </w:r>
      <w:bookmarkEnd w:id="26"/>
    </w:p>
    <w:p w:rsidR="004D3719" w:rsidRDefault="004D3719" w:rsidP="00E5133B">
      <w:r>
        <w:t>As a result of the fault in the optical network delivery there is either:</w:t>
      </w:r>
    </w:p>
    <w:p w:rsidR="004D3719" w:rsidRDefault="004D3719" w:rsidP="00E5133B">
      <w:pPr>
        <w:pStyle w:val="ListParagraph"/>
        <w:numPr>
          <w:ilvl w:val="0"/>
          <w:numId w:val="10"/>
        </w:numPr>
      </w:pPr>
      <w:r>
        <w:t>Degradation of service due to errors</w:t>
      </w:r>
    </w:p>
    <w:p w:rsidR="004D3719" w:rsidRDefault="004D3719" w:rsidP="00E5133B">
      <w:pPr>
        <w:pStyle w:val="ListParagraph"/>
        <w:numPr>
          <w:ilvl w:val="1"/>
          <w:numId w:val="10"/>
        </w:numPr>
      </w:pPr>
      <w:r>
        <w:t>Assumes that the failures are soft so as not to cause the protection schemes to activate but sufficient to cause errors and low level impact on the service sufficient to push it outside SLA</w:t>
      </w:r>
    </w:p>
    <w:p w:rsidR="004D3719" w:rsidRDefault="004D3719" w:rsidP="00E5133B">
      <w:pPr>
        <w:pStyle w:val="ListParagraph"/>
        <w:numPr>
          <w:ilvl w:val="0"/>
          <w:numId w:val="10"/>
        </w:numPr>
      </w:pPr>
      <w:r>
        <w:t>Degradation of service due to reduced capacity</w:t>
      </w:r>
    </w:p>
    <w:p w:rsidR="004D3719" w:rsidRDefault="004D3719" w:rsidP="00E5133B">
      <w:pPr>
        <w:pStyle w:val="ListParagraph"/>
        <w:numPr>
          <w:ilvl w:val="1"/>
          <w:numId w:val="10"/>
        </w:numPr>
      </w:pPr>
      <w:r>
        <w:t>Where an optical system has failed and although there are other systems providing alternative feed the network is loaded at peak such that under this failure scenario there is some degree of overbooking of the network during peak usage</w:t>
      </w:r>
    </w:p>
    <w:p w:rsidR="004D3719" w:rsidRDefault="004D3719" w:rsidP="00E5133B">
      <w:pPr>
        <w:pStyle w:val="ListParagraph"/>
        <w:numPr>
          <w:ilvl w:val="0"/>
          <w:numId w:val="10"/>
        </w:numPr>
      </w:pPr>
      <w:r>
        <w:t>Loss of resilience</w:t>
      </w:r>
    </w:p>
    <w:p w:rsidR="004D3719" w:rsidRDefault="004D3719" w:rsidP="006F7852">
      <w:pPr>
        <w:pStyle w:val="ListParagraph"/>
        <w:numPr>
          <w:ilvl w:val="1"/>
          <w:numId w:val="10"/>
        </w:numPr>
      </w:pPr>
      <w:r>
        <w:t>Where the network has capacity to carry all necessary traffic even with the specific optical failure but there is now insufficient capacity to enable engineering works on other optical systems and the overall network is at risk of degradation or loss of service if there are any further failures</w:t>
      </w:r>
    </w:p>
    <w:p w:rsidR="004D3719" w:rsidRDefault="004D3719" w:rsidP="00E5133B">
      <w:pPr>
        <w:pStyle w:val="ListParagraph"/>
        <w:numPr>
          <w:ilvl w:val="0"/>
          <w:numId w:val="10"/>
        </w:numPr>
      </w:pPr>
      <w:r>
        <w:t>Loss of service</w:t>
      </w:r>
    </w:p>
    <w:p w:rsidR="004D3719" w:rsidRDefault="004D3719" w:rsidP="006F7852">
      <w:pPr>
        <w:pStyle w:val="ListParagraph"/>
        <w:numPr>
          <w:ilvl w:val="1"/>
          <w:numId w:val="10"/>
        </w:numPr>
      </w:pPr>
      <w:r>
        <w:t xml:space="preserve">Where there has been a failure in one or more optical systems as a result of shared risk or misfortune such that the capacity of the network has dropped to a point where some service is lost. </w:t>
      </w:r>
    </w:p>
    <w:p w:rsidR="004D3719" w:rsidRDefault="004D3719" w:rsidP="006F7852">
      <w:r>
        <w:t>Based upon the work prioritisation consideration noted in an earlier section the operator will need to understand both the location of a fault and its impact for each of the above cases. Clearly any ambiguity especially the appearance of two separate faults where there is actually one fault and a consequence will waste valuable maintenance resource. It is therefore vital that in each case location clarity can be achieved.</w:t>
      </w:r>
    </w:p>
    <w:p w:rsidR="004D3719" w:rsidRDefault="00C73602" w:rsidP="00441F94">
      <w:pPr>
        <w:pStyle w:val="Heading2"/>
      </w:pPr>
      <w:bookmarkStart w:id="27" w:name="_Toc296446354"/>
      <w:bookmarkStart w:id="28" w:name="_Toc302488074"/>
      <w:r>
        <w:t xml:space="preserve">Problem statement </w:t>
      </w:r>
      <w:r w:rsidR="00C52407">
        <w:t xml:space="preserve">using </w:t>
      </w:r>
      <w:r>
        <w:t>s</w:t>
      </w:r>
      <w:r w:rsidR="004D3719">
        <w:t>tylized network model</w:t>
      </w:r>
      <w:bookmarkEnd w:id="27"/>
      <w:r>
        <w:t xml:space="preserve"> examples</w:t>
      </w:r>
      <w:bookmarkEnd w:id="28"/>
    </w:p>
    <w:p w:rsidR="004D3719" w:rsidRDefault="004D3719" w:rsidP="006F7852">
      <w:r>
        <w:t xml:space="preserve">The position of the fault highlighted on the earlier network diagram is magnified in the following diagrams. Prior to highlighting the fault positioning it is important to show </w:t>
      </w:r>
      <w:r w:rsidR="00C52407">
        <w:t xml:space="preserve">an example of </w:t>
      </w:r>
      <w:r>
        <w:t>the arrangement of management</w:t>
      </w:r>
      <w:r w:rsidR="00C52407">
        <w:t xml:space="preserve"> solution components</w:t>
      </w:r>
      <w:r>
        <w:t xml:space="preserve"> </w:t>
      </w:r>
      <w:r w:rsidR="00C52407">
        <w:t xml:space="preserve">in </w:t>
      </w:r>
      <w:r>
        <w:t>the mixed wireless-</w:t>
      </w:r>
      <w:r w:rsidR="00C52407">
        <w:t>wire-line</w:t>
      </w:r>
      <w:r>
        <w:t xml:space="preserve"> solution and the positioning of some of the key model entities.</w:t>
      </w:r>
    </w:p>
    <w:p w:rsidR="004D3719" w:rsidRDefault="00C22B93" w:rsidP="00BD39A6">
      <w:pPr>
        <w:jc w:val="center"/>
      </w:pPr>
      <w:r w:rsidRPr="00C22B93">
        <w:rPr>
          <w:lang w:val="en-US"/>
        </w:rPr>
        <w:object w:dxaOrig="7214" w:dyaOrig="5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pt;height:269.55pt" o:ole="">
            <v:imagedata r:id="rId10" o:title=""/>
          </v:shape>
          <o:OLEObject Type="Embed" ProgID="PowerPoint.Slide.12" ShapeID="_x0000_i1025" DrawAspect="Content" ObjectID="_1376230063" r:id="rId11"/>
        </w:object>
      </w:r>
    </w:p>
    <w:p w:rsidR="004D3719" w:rsidRDefault="004D3719" w:rsidP="00BD39A6">
      <w:pPr>
        <w:pStyle w:val="Caption"/>
        <w:jc w:val="center"/>
      </w:pPr>
      <w:r>
        <w:t xml:space="preserve">Fig. </w:t>
      </w:r>
      <w:r w:rsidR="0039145C">
        <w:fldChar w:fldCharType="begin"/>
      </w:r>
      <w:r w:rsidR="00DB1FDB">
        <w:instrText xml:space="preserve"> SEQ Fig. \* ARABIC </w:instrText>
      </w:r>
      <w:r w:rsidR="0039145C">
        <w:fldChar w:fldCharType="separate"/>
      </w:r>
      <w:r>
        <w:rPr>
          <w:noProof/>
        </w:rPr>
        <w:t>3</w:t>
      </w:r>
      <w:r w:rsidR="0039145C">
        <w:fldChar w:fldCharType="end"/>
      </w:r>
      <w:r>
        <w:t xml:space="preserve"> </w:t>
      </w:r>
      <w:r w:rsidR="00C73602" w:rsidRPr="00C73602">
        <w:t>Example of current deployment context</w:t>
      </w:r>
      <w:r w:rsidR="006968E8">
        <w:t xml:space="preserve"> using unrelated concrete models</w:t>
      </w:r>
    </w:p>
    <w:p w:rsidR="004D3719" w:rsidRDefault="004D3719" w:rsidP="006F7852">
      <w:r>
        <w:t>The figure</w:t>
      </w:r>
      <w:r w:rsidR="00BF0CB6">
        <w:t xml:space="preserve"> </w:t>
      </w:r>
      <w:r w:rsidR="00D50F08">
        <w:t xml:space="preserve">above </w:t>
      </w:r>
      <w:r w:rsidR="00BF0CB6">
        <w:t>shows a deployment scenario using unrelated concrete models. The figure</w:t>
      </w:r>
      <w:r>
        <w:t xml:space="preserve"> shows two NEs, one wireless and one wire</w:t>
      </w:r>
      <w:r w:rsidR="00C52407">
        <w:t>-</w:t>
      </w:r>
      <w:r>
        <w:t xml:space="preserve">line being managed by two separate management solutions, one based upon 3GPP and one based upon </w:t>
      </w:r>
      <w:r w:rsidR="0006709B">
        <w:t>TM Forum</w:t>
      </w:r>
      <w:r>
        <w:t>, both feeding to a single OSS where some form of network management is being performed that includes fault localisation. The figure shows the</w:t>
      </w:r>
      <w:r w:rsidR="00E023D6">
        <w:t xml:space="preserve"> unrelated</w:t>
      </w:r>
      <w:r>
        <w:t xml:space="preserve"> </w:t>
      </w:r>
      <w:r w:rsidR="0006709B">
        <w:t>TM Forum</w:t>
      </w:r>
      <w:r>
        <w:t xml:space="preserve"> and 3GPP classes that would represent aspects of behaviour of the </w:t>
      </w:r>
      <w:r w:rsidR="00E023D6">
        <w:t xml:space="preserve">respective </w:t>
      </w:r>
      <w:r>
        <w:t>NEs. There would be many other classes in the models for the NEs but only the classes shown are considered relevant in the following cas</w:t>
      </w:r>
      <w:r w:rsidR="00C22B93">
        <w:t xml:space="preserve">es. It should be noted that the TM Forum </w:t>
      </w:r>
      <w:r>
        <w:t>P</w:t>
      </w:r>
      <w:r w:rsidR="00C22B93">
        <w:t xml:space="preserve">hysical </w:t>
      </w:r>
      <w:r>
        <w:t>T</w:t>
      </w:r>
      <w:r w:rsidR="00C22B93">
        <w:t xml:space="preserve">ermination </w:t>
      </w:r>
      <w:r>
        <w:t>P</w:t>
      </w:r>
      <w:r w:rsidR="00C22B93">
        <w:t xml:space="preserve">oint and </w:t>
      </w:r>
      <w:r>
        <w:t>C</w:t>
      </w:r>
      <w:r w:rsidR="00C22B93">
        <w:t xml:space="preserve">onnection </w:t>
      </w:r>
      <w:r>
        <w:t>T</w:t>
      </w:r>
      <w:r w:rsidR="00C22B93">
        <w:t xml:space="preserve">ermination </w:t>
      </w:r>
      <w:r>
        <w:t>P</w:t>
      </w:r>
      <w:r w:rsidR="00C22B93">
        <w:t>oint</w:t>
      </w:r>
      <w:r>
        <w:t xml:space="preserve"> combination represents the optical port, its layers/protocols and its flexible connection termination capability.</w:t>
      </w:r>
    </w:p>
    <w:p w:rsidR="006968E8" w:rsidRDefault="00790C61" w:rsidP="006F7852">
      <w:r>
        <w:t>This scenario can be generalised to emphasise the model differences as below. The figure intentionally does not show the management structure</w:t>
      </w:r>
      <w:r w:rsidR="00952F8D">
        <w:t xml:space="preserve"> and management </w:t>
      </w:r>
      <w:commentRangeStart w:id="29"/>
      <w:r w:rsidR="00195900" w:rsidRPr="00195900">
        <w:rPr>
          <w:highlight w:val="yellow"/>
        </w:rPr>
        <w:t>interface</w:t>
      </w:r>
      <w:commentRangeEnd w:id="29"/>
      <w:r w:rsidR="00952F8D">
        <w:rPr>
          <w:rStyle w:val="CommentReference"/>
          <w:lang w:eastAsia="ja-JP"/>
        </w:rPr>
        <w:commentReference w:id="29"/>
      </w:r>
      <w:r>
        <w:t xml:space="preserve"> as this is NOT the focus of this document. </w:t>
      </w:r>
    </w:p>
    <w:p w:rsidR="00E8193C" w:rsidRDefault="003C768A">
      <w:pPr>
        <w:jc w:val="center"/>
      </w:pPr>
      <w:r w:rsidRPr="003C768A">
        <w:rPr>
          <w:lang w:val="en-US"/>
        </w:rPr>
        <w:object w:dxaOrig="7214" w:dyaOrig="5397">
          <v:shape id="_x0000_i1026" type="#_x0000_t75" style="width:360.6pt;height:269.55pt" o:ole="">
            <v:imagedata r:id="rId12" o:title=""/>
          </v:shape>
          <o:OLEObject Type="Embed" ProgID="PowerPoint.Slide.12" ShapeID="_x0000_i1026" DrawAspect="Content" ObjectID="_1376230064" r:id="rId13"/>
        </w:object>
      </w:r>
    </w:p>
    <w:p w:rsidR="00E8193C" w:rsidRDefault="006968E8" w:rsidP="00D50F08">
      <w:pPr>
        <w:pStyle w:val="Caption"/>
        <w:jc w:val="center"/>
      </w:pPr>
      <w:r>
        <w:lastRenderedPageBreak/>
        <w:t xml:space="preserve">Fig. </w:t>
      </w:r>
      <w:r w:rsidR="0039145C">
        <w:fldChar w:fldCharType="begin"/>
      </w:r>
      <w:r>
        <w:instrText xml:space="preserve"> SEQ Fig. \* ARABIC </w:instrText>
      </w:r>
      <w:r w:rsidR="0039145C">
        <w:fldChar w:fldCharType="separate"/>
      </w:r>
      <w:r w:rsidR="00D50F08">
        <w:t>4</w:t>
      </w:r>
      <w:r w:rsidR="0039145C">
        <w:fldChar w:fldCharType="end"/>
      </w:r>
      <w:r>
        <w:t xml:space="preserve"> Generalised form</w:t>
      </w:r>
      <w:r w:rsidRPr="00C73602">
        <w:t xml:space="preserve"> of current deployment context</w:t>
      </w:r>
      <w:r>
        <w:t xml:space="preserve"> using unrelated concrete models</w:t>
      </w:r>
    </w:p>
    <w:p w:rsidR="004D3719" w:rsidRDefault="004D3719" w:rsidP="006F7852">
      <w:r>
        <w:t>The next two figures show the location of alarms in the models under two different fault scenarios. The first is a unidirectional fibre break and the second is a laser fail.</w:t>
      </w:r>
    </w:p>
    <w:p w:rsidR="004D3719" w:rsidRDefault="004D3719" w:rsidP="006F7852"/>
    <w:p w:rsidR="004D3719" w:rsidRDefault="003C768A" w:rsidP="00BD39A6">
      <w:pPr>
        <w:jc w:val="center"/>
      </w:pPr>
      <w:r w:rsidRPr="003C768A">
        <w:rPr>
          <w:lang w:val="en-US"/>
        </w:rPr>
        <w:object w:dxaOrig="7214" w:dyaOrig="5397">
          <v:shape id="_x0000_i1027" type="#_x0000_t75" style="width:360.6pt;height:269.55pt" o:ole="">
            <v:imagedata r:id="rId14" o:title=""/>
          </v:shape>
          <o:OLEObject Type="Embed" ProgID="PowerPoint.Slide.12" ShapeID="_x0000_i1027" DrawAspect="Content" ObjectID="_1376230065" r:id="rId15"/>
        </w:object>
      </w:r>
    </w:p>
    <w:p w:rsidR="004D3719" w:rsidRDefault="004D3719" w:rsidP="00BD39A6">
      <w:pPr>
        <w:pStyle w:val="Caption"/>
        <w:jc w:val="center"/>
      </w:pPr>
      <w:r>
        <w:t xml:space="preserve">Fig. </w:t>
      </w:r>
      <w:r w:rsidR="0039145C">
        <w:fldChar w:fldCharType="begin"/>
      </w:r>
      <w:r w:rsidR="00DB1FDB">
        <w:instrText xml:space="preserve"> SEQ Fig. \* ARABIC </w:instrText>
      </w:r>
      <w:r w:rsidR="0039145C">
        <w:fldChar w:fldCharType="separate"/>
      </w:r>
      <w:r w:rsidR="00D50F08">
        <w:rPr>
          <w:noProof/>
        </w:rPr>
        <w:t>5</w:t>
      </w:r>
      <w:r w:rsidR="0039145C">
        <w:fldChar w:fldCharType="end"/>
      </w:r>
      <w:r>
        <w:t xml:space="preserve"> Alarm positioning for “Fibre Break” case</w:t>
      </w:r>
    </w:p>
    <w:p w:rsidR="009C72C9" w:rsidRDefault="00156EDE" w:rsidP="00361A7D">
      <w:r>
        <w:t>N</w:t>
      </w:r>
      <w:r w:rsidR="009C72C9">
        <w:t>ote: With respect to the red circle in the eNodB function it is recognised that under some conditions there will be no alarm eith</w:t>
      </w:r>
      <w:r>
        <w:t xml:space="preserve">er due to resilience or due to </w:t>
      </w:r>
      <w:r w:rsidR="009C72C9">
        <w:t xml:space="preserve">the alarm on the eNodeB function will be suppressed in the </w:t>
      </w:r>
      <w:r w:rsidR="009B2B1D">
        <w:t>N</w:t>
      </w:r>
      <w:r w:rsidR="00D50F08">
        <w:t xml:space="preserve">E with wireless access </w:t>
      </w:r>
      <w:r w:rsidR="009C72C9">
        <w:t xml:space="preserve">by the alarm on the </w:t>
      </w:r>
      <w:r w:rsidR="00D50F08">
        <w:t>T</w:t>
      </w:r>
      <w:r w:rsidR="009C72C9">
        <w:t xml:space="preserve">ransport </w:t>
      </w:r>
      <w:r w:rsidR="00D50F08">
        <w:t>E</w:t>
      </w:r>
      <w:r w:rsidR="009C72C9">
        <w:t>ntit</w:t>
      </w:r>
      <w:r w:rsidR="00D50F08">
        <w:t>ies</w:t>
      </w:r>
      <w:r w:rsidR="009C72C9">
        <w:t>. However there are often more subtle scenarios where degradations could not be suitably apportions. In addition the indication may be necessarily exposed not suppressed to indicate a service impact.</w:t>
      </w:r>
    </w:p>
    <w:p w:rsidR="004D3719" w:rsidRDefault="004D3719" w:rsidP="00361A7D">
      <w:r>
        <w:t xml:space="preserve">In the fibre break case shown above, one indication of the problem is from the </w:t>
      </w:r>
      <w:r w:rsidR="009B2B1D">
        <w:t>NE with wireless access</w:t>
      </w:r>
      <w:r>
        <w:t>. It should be noted that there is no standardised entity in the 3GPP NRM against which to report the fibre fail.</w:t>
      </w:r>
    </w:p>
    <w:p w:rsidR="004D3719" w:rsidRDefault="003C768A" w:rsidP="00BD39A6">
      <w:pPr>
        <w:jc w:val="center"/>
      </w:pPr>
      <w:r w:rsidRPr="003C768A">
        <w:rPr>
          <w:lang w:val="en-US"/>
        </w:rPr>
        <w:object w:dxaOrig="7214" w:dyaOrig="5397">
          <v:shape id="_x0000_i1028" type="#_x0000_t75" style="width:360.6pt;height:269.55pt" o:ole="">
            <v:imagedata r:id="rId16" o:title=""/>
          </v:shape>
          <o:OLEObject Type="Embed" ProgID="PowerPoint.Slide.12" ShapeID="_x0000_i1028" DrawAspect="Content" ObjectID="_1376230066" r:id="rId17"/>
        </w:object>
      </w:r>
    </w:p>
    <w:p w:rsidR="004D3719" w:rsidRDefault="004D3719" w:rsidP="00BD39A6">
      <w:pPr>
        <w:pStyle w:val="Caption"/>
        <w:jc w:val="center"/>
      </w:pPr>
      <w:r>
        <w:t xml:space="preserve">Fig. </w:t>
      </w:r>
      <w:r w:rsidR="0039145C">
        <w:fldChar w:fldCharType="begin"/>
      </w:r>
      <w:r w:rsidR="00DB1FDB">
        <w:instrText xml:space="preserve"> SEQ Fig. \* ARABIC </w:instrText>
      </w:r>
      <w:r w:rsidR="0039145C">
        <w:fldChar w:fldCharType="separate"/>
      </w:r>
      <w:r w:rsidR="00D50F08">
        <w:rPr>
          <w:noProof/>
        </w:rPr>
        <w:t>6</w:t>
      </w:r>
      <w:r w:rsidR="0039145C">
        <w:fldChar w:fldCharType="end"/>
      </w:r>
      <w:r>
        <w:t xml:space="preserve"> Alarm positioning for “Laser Fail” case</w:t>
      </w:r>
    </w:p>
    <w:p w:rsidR="004D3719" w:rsidRDefault="004D3719" w:rsidP="001D0FB1">
      <w:r>
        <w:t xml:space="preserve">In the laser fail case shown above there is an indication of a problem from the </w:t>
      </w:r>
      <w:r w:rsidR="009B2B1D">
        <w:t>NE with wireless access</w:t>
      </w:r>
      <w:r w:rsidR="001534AE">
        <w:t xml:space="preserve"> </w:t>
      </w:r>
      <w:r>
        <w:t xml:space="preserve">which is identical to the indication in the fibre break case and there is also an </w:t>
      </w:r>
      <w:r w:rsidR="009B2B1D">
        <w:t>indication</w:t>
      </w:r>
      <w:r>
        <w:t xml:space="preserve"> of a problem from the </w:t>
      </w:r>
      <w:r w:rsidR="009B2B1D">
        <w:t>wire-line NE</w:t>
      </w:r>
      <w:r>
        <w:t xml:space="preserve"> which is raised against the port represented by the </w:t>
      </w:r>
      <w:r w:rsidR="003C768A">
        <w:t xml:space="preserve">TM Forum </w:t>
      </w:r>
      <w:r>
        <w:t>P</w:t>
      </w:r>
      <w:r w:rsidR="003C768A">
        <w:t xml:space="preserve">hysical </w:t>
      </w:r>
      <w:r>
        <w:t>T</w:t>
      </w:r>
      <w:r w:rsidR="003C768A">
        <w:t xml:space="preserve">ermination </w:t>
      </w:r>
      <w:r>
        <w:t>P</w:t>
      </w:r>
      <w:r w:rsidR="003C768A">
        <w:t>oint</w:t>
      </w:r>
      <w:r>
        <w:t>.</w:t>
      </w:r>
    </w:p>
    <w:p w:rsidR="004D3719" w:rsidRDefault="004D3719" w:rsidP="001D0FB1">
      <w:r>
        <w:t xml:space="preserve">Using the current solution as depicted above there is no relationship between the alarmed IRP Transport entity (of the wireless NE) and the alarmed </w:t>
      </w:r>
      <w:r w:rsidR="003C768A">
        <w:t xml:space="preserve">TM Forum </w:t>
      </w:r>
      <w:r>
        <w:t>P</w:t>
      </w:r>
      <w:r w:rsidR="003C768A">
        <w:t xml:space="preserve">hysical </w:t>
      </w:r>
      <w:r>
        <w:t>T</w:t>
      </w:r>
      <w:r w:rsidR="003C768A">
        <w:t xml:space="preserve">ermination </w:t>
      </w:r>
      <w:r>
        <w:t>P</w:t>
      </w:r>
      <w:r w:rsidR="003C768A">
        <w:t>oint</w:t>
      </w:r>
      <w:r>
        <w:t xml:space="preserve"> (of the </w:t>
      </w:r>
      <w:r w:rsidR="00C52407">
        <w:t>wire-line</w:t>
      </w:r>
      <w:r>
        <w:t xml:space="preserve"> NE) and as a consequence analysis (e.g. correlation) of the alarms will prove difficult. </w:t>
      </w:r>
      <w:r w:rsidR="009B2B1D">
        <w:t>Hence</w:t>
      </w:r>
      <w:r>
        <w:t xml:space="preserve"> it can be argued that the quality of the alarm reporting in these scenarios can be improved from the perspective of fault isolation (a primary process of the </w:t>
      </w:r>
      <w:r w:rsidR="009B2B1D">
        <w:t>Management Environment</w:t>
      </w:r>
      <w:r>
        <w:t>) by better interrelationship of the model representations of the two NEs.</w:t>
      </w:r>
    </w:p>
    <w:p w:rsidR="006968E8" w:rsidRDefault="006968E8" w:rsidP="00196AE5">
      <w:pPr>
        <w:pStyle w:val="Heading2"/>
      </w:pPr>
      <w:bookmarkStart w:id="30" w:name="_Toc302488075"/>
      <w:r>
        <w:t>Solution</w:t>
      </w:r>
      <w:r w:rsidR="009B2B1D">
        <w:t xml:space="preserve"> proposal</w:t>
      </w:r>
      <w:bookmarkEnd w:id="30"/>
    </w:p>
    <w:p w:rsidR="00196AE5" w:rsidRDefault="00196AE5" w:rsidP="00196AE5">
      <w:r>
        <w:t xml:space="preserve">The following </w:t>
      </w:r>
      <w:r w:rsidR="007D0921">
        <w:t>solution</w:t>
      </w:r>
      <w:r w:rsidR="00DA1F80">
        <w:t xml:space="preserve"> proposal</w:t>
      </w:r>
      <w:r w:rsidR="007D0921">
        <w:t xml:space="preserve"> introduces </w:t>
      </w:r>
      <w:r>
        <w:t>key model interrelationships that would better enable fault isolation. Th</w:t>
      </w:r>
      <w:r w:rsidR="007D0921">
        <w:t xml:space="preserve">is solution description </w:t>
      </w:r>
      <w:r w:rsidR="00DA1F80">
        <w:t>incorporates</w:t>
      </w:r>
      <w:r w:rsidR="007D0921">
        <w:t xml:space="preserve"> further</w:t>
      </w:r>
      <w:r>
        <w:t xml:space="preserve"> classes from the</w:t>
      </w:r>
      <w:r w:rsidR="007D0921">
        <w:t xml:space="preserve"> current</w:t>
      </w:r>
      <w:r>
        <w:t xml:space="preserve"> models, the 3GPP Link and the </w:t>
      </w:r>
      <w:r w:rsidR="0006709B">
        <w:t>TM Forum</w:t>
      </w:r>
      <w:r>
        <w:t xml:space="preserve"> Topological Link, and </w:t>
      </w:r>
      <w:r w:rsidR="00E15DF1">
        <w:t xml:space="preserve">show </w:t>
      </w:r>
      <w:r>
        <w:t xml:space="preserve">how they can be interrelated. </w:t>
      </w:r>
      <w:commentRangeStart w:id="31"/>
      <w:r>
        <w:t xml:space="preserve">The </w:t>
      </w:r>
      <w:r w:rsidR="007D0921">
        <w:t xml:space="preserve">solution </w:t>
      </w:r>
      <w:r>
        <w:t>a</w:t>
      </w:r>
      <w:r w:rsidR="007F0F24">
        <w:t>lso show the introduction of key aspects of the</w:t>
      </w:r>
      <w:r>
        <w:t xml:space="preserve"> </w:t>
      </w:r>
      <w:r w:rsidRPr="007F0F24">
        <w:t>P</w:t>
      </w:r>
      <w:r w:rsidR="003A16EB" w:rsidRPr="007F0F24">
        <w:t xml:space="preserve">hysical </w:t>
      </w:r>
      <w:r w:rsidRPr="007F0F24">
        <w:t>T</w:t>
      </w:r>
      <w:r w:rsidR="003A16EB" w:rsidRPr="007F0F24">
        <w:t xml:space="preserve">ermination </w:t>
      </w:r>
      <w:r w:rsidRPr="007F0F24">
        <w:t>P</w:t>
      </w:r>
      <w:r w:rsidR="003A16EB" w:rsidRPr="007F0F24">
        <w:t>oint</w:t>
      </w:r>
      <w:r>
        <w:t xml:space="preserve"> </w:t>
      </w:r>
      <w:r w:rsidR="00381FD8">
        <w:t xml:space="preserve">concepts </w:t>
      </w:r>
      <w:r>
        <w:t xml:space="preserve">and </w:t>
      </w:r>
      <w:r w:rsidR="007F0F24">
        <w:t>Connection Termination Point</w:t>
      </w:r>
      <w:r w:rsidR="007D0921">
        <w:t xml:space="preserve"> concepts</w:t>
      </w:r>
      <w:r>
        <w:t xml:space="preserve"> into the </w:t>
      </w:r>
      <w:r w:rsidR="00E15DF1">
        <w:t>NE with wireless access</w:t>
      </w:r>
      <w:r>
        <w:t xml:space="preserve"> in recognition of the fact that the </w:t>
      </w:r>
      <w:r w:rsidR="00C52407">
        <w:t>wire-line</w:t>
      </w:r>
      <w:r>
        <w:t xml:space="preserve"> protocols terminate in that NE and hence a representation of th</w:t>
      </w:r>
      <w:r w:rsidR="00E15DF1">
        <w:t>ose</w:t>
      </w:r>
      <w:r>
        <w:t xml:space="preserve"> protocol termination is required. </w:t>
      </w:r>
      <w:commentRangeEnd w:id="31"/>
      <w:r w:rsidR="00BA73DB">
        <w:rPr>
          <w:rStyle w:val="CommentReference"/>
          <w:lang w:eastAsia="ja-JP"/>
        </w:rPr>
        <w:commentReference w:id="31"/>
      </w:r>
    </w:p>
    <w:p w:rsidR="004D3719" w:rsidRDefault="00196AE5" w:rsidP="001D0FB1">
      <w:r>
        <w:t xml:space="preserve">In both </w:t>
      </w:r>
      <w:r w:rsidR="00A1689D">
        <w:t xml:space="preserve">fault </w:t>
      </w:r>
      <w:r>
        <w:t>cases</w:t>
      </w:r>
      <w:r w:rsidR="00A1689D">
        <w:t xml:space="preserve"> shown in the figures below</w:t>
      </w:r>
      <w:r>
        <w:t xml:space="preserve"> the signal fail alarm on the </w:t>
      </w:r>
      <w:r w:rsidR="00A1689D">
        <w:t>NE with wireless access</w:t>
      </w:r>
      <w:r w:rsidR="00A1689D" w:rsidDel="00A1689D">
        <w:t xml:space="preserve"> </w:t>
      </w:r>
      <w:r w:rsidR="002F4F22">
        <w:t>will be</w:t>
      </w:r>
      <w:r>
        <w:t xml:space="preserve"> raised against </w:t>
      </w:r>
      <w:r w:rsidR="00381FD8">
        <w:t>en</w:t>
      </w:r>
      <w:r w:rsidR="00A1689D">
        <w:t>hanced IRP Transport entities (that have incorporated the P</w:t>
      </w:r>
      <w:r w:rsidR="003C768A">
        <w:t xml:space="preserve">hysical </w:t>
      </w:r>
      <w:r w:rsidR="00A1689D">
        <w:t>T</w:t>
      </w:r>
      <w:r w:rsidR="003C768A">
        <w:t xml:space="preserve">ermination </w:t>
      </w:r>
      <w:r w:rsidR="00A1689D">
        <w:t>P</w:t>
      </w:r>
      <w:r w:rsidR="003C768A">
        <w:t>oint</w:t>
      </w:r>
      <w:r w:rsidR="00A1689D">
        <w:t xml:space="preserve"> concept)</w:t>
      </w:r>
      <w:r>
        <w:t xml:space="preserve"> and in the Laser Fail case the alarms at both ends of the fibre can be related via an understanding of the ToplogicalLink between </w:t>
      </w:r>
      <w:r w:rsidR="00A1689D">
        <w:t xml:space="preserve">the </w:t>
      </w:r>
      <w:r w:rsidR="004A1303">
        <w:t>Physical Termination Point</w:t>
      </w:r>
      <w:r w:rsidR="00A1689D">
        <w:t xml:space="preserve"> and the enhanced IRP Transport entity</w:t>
      </w:r>
      <w:r>
        <w:t xml:space="preserve">. </w:t>
      </w:r>
      <w:r w:rsidR="004D3719">
        <w:t xml:space="preserve">The TopologicalLink between the two NEs may be discovered from the network if appropriate discovery protocols are enabled or may be operator provisioned. The specific approach to this is not considered further here. The adjacency information related to the TopologicalLink will be conveyed </w:t>
      </w:r>
      <w:r w:rsidR="00A1689D">
        <w:t xml:space="preserve">to the Management Environment </w:t>
      </w:r>
      <w:r w:rsidR="004D3719">
        <w:t>using the foreign TP capability. This will not be discussed further here as it is no different from that</w:t>
      </w:r>
      <w:r w:rsidR="00A1689D">
        <w:t xml:space="preserve"> already</w:t>
      </w:r>
      <w:r w:rsidR="004D3719">
        <w:t xml:space="preserve"> used in the core of the </w:t>
      </w:r>
      <w:r w:rsidR="00C52407">
        <w:t>wire-line</w:t>
      </w:r>
      <w:r w:rsidR="004D3719">
        <w:t xml:space="preserve"> environment.</w:t>
      </w:r>
    </w:p>
    <w:p w:rsidR="00FD291D" w:rsidRDefault="007F0F24" w:rsidP="00FD291D">
      <w:pPr>
        <w:jc w:val="center"/>
      </w:pPr>
      <w:r w:rsidRPr="007F0F24">
        <w:rPr>
          <w:lang w:val="en-US"/>
        </w:rPr>
        <w:object w:dxaOrig="7214" w:dyaOrig="5397">
          <v:shape id="_x0000_i1030" type="#_x0000_t75" style="width:360.6pt;height:269.55pt" o:ole="">
            <v:imagedata r:id="rId18" o:title=""/>
          </v:shape>
          <o:OLEObject Type="Embed" ProgID="PowerPoint.Slide.12" ShapeID="_x0000_i1030" DrawAspect="Content" ObjectID="_1376230067" r:id="rId19"/>
        </w:object>
      </w:r>
    </w:p>
    <w:p w:rsidR="00FD291D" w:rsidRDefault="00FD291D" w:rsidP="00FD291D">
      <w:pPr>
        <w:pStyle w:val="Caption"/>
        <w:jc w:val="center"/>
      </w:pPr>
      <w:r>
        <w:t xml:space="preserve">Fig. </w:t>
      </w:r>
      <w:fldSimple w:instr=" SEQ Fig. \* ARABIC ">
        <w:r>
          <w:rPr>
            <w:noProof/>
          </w:rPr>
          <w:t>7</w:t>
        </w:r>
      </w:fldSimple>
      <w:r>
        <w:t xml:space="preserve"> Alarm positioning for “Fibre Break” case using related concrete models</w:t>
      </w:r>
    </w:p>
    <w:p w:rsidR="00FD291D" w:rsidRDefault="00FD291D" w:rsidP="001D0FB1"/>
    <w:p w:rsidR="00513687" w:rsidRDefault="00513687" w:rsidP="00513687"/>
    <w:p w:rsidR="00195900" w:rsidRDefault="007F0F24" w:rsidP="00195900">
      <w:pPr>
        <w:jc w:val="center"/>
      </w:pPr>
      <w:r w:rsidRPr="007F0F24">
        <w:rPr>
          <w:lang w:val="en-US"/>
        </w:rPr>
        <w:object w:dxaOrig="7214" w:dyaOrig="5397">
          <v:shape id="_x0000_i1029" type="#_x0000_t75" style="width:360.6pt;height:269.55pt" o:ole="">
            <v:imagedata r:id="rId20" o:title=""/>
          </v:shape>
          <o:OLEObject Type="Embed" ProgID="PowerPoint.Slide.12" ShapeID="_x0000_i1029" DrawAspect="Content" ObjectID="_1376230068" r:id="rId21"/>
        </w:object>
      </w:r>
    </w:p>
    <w:p w:rsidR="009C72C9" w:rsidRDefault="009C72C9" w:rsidP="009C72C9">
      <w:pPr>
        <w:pStyle w:val="Caption"/>
        <w:jc w:val="center"/>
      </w:pPr>
      <w:r>
        <w:t xml:space="preserve">Fig. </w:t>
      </w:r>
      <w:fldSimple w:instr=" SEQ Fig. \* ARABIC ">
        <w:r w:rsidR="00FD291D">
          <w:rPr>
            <w:noProof/>
          </w:rPr>
          <w:t>8</w:t>
        </w:r>
      </w:fldSimple>
      <w:r>
        <w:t xml:space="preserve"> Alarm positioning for “Laser Fail” case</w:t>
      </w:r>
      <w:r w:rsidR="006968E8">
        <w:t xml:space="preserve"> using related concrete models</w:t>
      </w:r>
    </w:p>
    <w:p w:rsidR="009C72C9" w:rsidRDefault="009C72C9" w:rsidP="009C72C9"/>
    <w:p w:rsidR="009C72C9" w:rsidRDefault="009C72C9" w:rsidP="009C72C9">
      <w:pPr>
        <w:jc w:val="center"/>
      </w:pPr>
    </w:p>
    <w:p w:rsidR="004D3719" w:rsidRDefault="004D3719" w:rsidP="00FD291D"/>
    <w:p w:rsidR="004D3719" w:rsidRDefault="004D3719" w:rsidP="00386296">
      <w:r>
        <w:lastRenderedPageBreak/>
        <w:t>[Editor’s note: Further details of the case to be added to summarise the fault localisation and repair for the two situations described above. This may benefit from further division into sub sections.]</w:t>
      </w:r>
    </w:p>
    <w:p w:rsidR="004D3719" w:rsidRDefault="004D3719" w:rsidP="00B51A1C">
      <w:pPr>
        <w:pStyle w:val="Heading2"/>
      </w:pPr>
      <w:bookmarkStart w:id="32" w:name="_Ref293664576"/>
      <w:bookmarkStart w:id="33" w:name="_Ref293664581"/>
      <w:bookmarkStart w:id="34" w:name="_Ref293664587"/>
      <w:bookmarkStart w:id="35" w:name="_Toc302488076"/>
      <w:r>
        <w:t xml:space="preserve">Potential </w:t>
      </w:r>
      <w:r w:rsidR="00FD291D">
        <w:t xml:space="preserve">management environment </w:t>
      </w:r>
      <w:r>
        <w:t>solution forms</w:t>
      </w:r>
      <w:bookmarkEnd w:id="32"/>
      <w:bookmarkEnd w:id="33"/>
      <w:bookmarkEnd w:id="34"/>
      <w:bookmarkEnd w:id="35"/>
    </w:p>
    <w:p w:rsidR="00FD291D" w:rsidRDefault="00FD291D" w:rsidP="00B51A1C">
      <w:r>
        <w:t>Alth</w:t>
      </w:r>
      <w:r w:rsidR="009203D2">
        <w:t xml:space="preserve">ough, as </w:t>
      </w:r>
      <w:r w:rsidR="004D5230">
        <w:t>emphasised</w:t>
      </w:r>
      <w:r w:rsidR="009203D2">
        <w:t xml:space="preserve"> earlier, the scope of this</w:t>
      </w:r>
      <w:r>
        <w:t xml:space="preserve"> document </w:t>
      </w:r>
      <w:r w:rsidR="009203D2">
        <w:t xml:space="preserve">is </w:t>
      </w:r>
      <w:r>
        <w:t xml:space="preserve">information model convergence and </w:t>
      </w:r>
      <w:r w:rsidR="009203D2">
        <w:t xml:space="preserve">resolution of the </w:t>
      </w:r>
      <w:r>
        <w:t>management environment solution</w:t>
      </w:r>
      <w:r w:rsidR="009203D2">
        <w:t xml:space="preserve"> is out of scope</w:t>
      </w:r>
      <w:r>
        <w:t xml:space="preserve"> it is </w:t>
      </w:r>
      <w:r w:rsidR="00DA1F80">
        <w:t xml:space="preserve">considered </w:t>
      </w:r>
      <w:r>
        <w:t>important to highlight some management environment</w:t>
      </w:r>
      <w:r w:rsidR="00DA1F80">
        <w:t xml:space="preserve"> deployment</w:t>
      </w:r>
      <w:r>
        <w:t xml:space="preserve"> </w:t>
      </w:r>
      <w:r w:rsidR="004D5230">
        <w:t>considerations</w:t>
      </w:r>
      <w:r>
        <w:t xml:space="preserve"> that will require further resolution.</w:t>
      </w:r>
    </w:p>
    <w:p w:rsidR="004D3719" w:rsidRDefault="00DA1F80" w:rsidP="00C22B93">
      <w:r>
        <w:t>I</w:t>
      </w:r>
      <w:r w:rsidR="004D3719">
        <w:t xml:space="preserve">t is clear that there are </w:t>
      </w:r>
      <w:r w:rsidR="00FD291D">
        <w:t xml:space="preserve">several </w:t>
      </w:r>
      <w:r w:rsidR="004D3719">
        <w:t xml:space="preserve">potential </w:t>
      </w:r>
      <w:r>
        <w:t xml:space="preserve">management environment </w:t>
      </w:r>
      <w:r w:rsidR="004D3719">
        <w:t xml:space="preserve">implementation forms that will cater for the introduction of </w:t>
      </w:r>
      <w:r w:rsidR="003C768A">
        <w:t>Physical Termination Point</w:t>
      </w:r>
      <w:r w:rsidR="00FD291D">
        <w:t>/</w:t>
      </w:r>
      <w:r w:rsidR="007F0F24">
        <w:t>Connection Termination Point</w:t>
      </w:r>
      <w:r w:rsidR="00FD291D">
        <w:t xml:space="preserve"> concepts</w:t>
      </w:r>
      <w:r w:rsidR="004D3719">
        <w:t xml:space="preserve"> to describe the </w:t>
      </w:r>
      <w:r w:rsidR="00C52407">
        <w:t>wire-line</w:t>
      </w:r>
      <w:r w:rsidR="004D3719">
        <w:t xml:space="preserve"> ports of </w:t>
      </w:r>
      <w:r w:rsidR="00FD291D">
        <w:t>NEs with wireless access</w:t>
      </w:r>
      <w:r>
        <w:t xml:space="preserve">. </w:t>
      </w:r>
      <w:r w:rsidR="004D5230">
        <w:t>One</w:t>
      </w:r>
      <w:r w:rsidR="00C22B93">
        <w:t xml:space="preserve"> potential form</w:t>
      </w:r>
      <w:r>
        <w:t xml:space="preserve"> </w:t>
      </w:r>
      <w:r w:rsidR="004D5230">
        <w:t>is shown in the following figure</w:t>
      </w:r>
      <w:r w:rsidR="00C22B93">
        <w:t xml:space="preserve"> where the </w:t>
      </w:r>
      <w:r w:rsidR="003C768A">
        <w:t>Physical Termination Point</w:t>
      </w:r>
      <w:r w:rsidR="007F0F24">
        <w:t xml:space="preserve">, Connection Termination Point and </w:t>
      </w:r>
      <w:r w:rsidR="004D3719">
        <w:t>TopologicalLink model</w:t>
      </w:r>
      <w:r w:rsidR="00FD291D">
        <w:t xml:space="preserve"> concepts</w:t>
      </w:r>
      <w:r w:rsidR="004D3719">
        <w:t xml:space="preserve"> built into the 3GPP </w:t>
      </w:r>
      <w:r>
        <w:t xml:space="preserve">NRM IRPs </w:t>
      </w:r>
      <w:r w:rsidR="004D3719">
        <w:t xml:space="preserve">and exposed via 3GPP IRP Agent </w:t>
      </w:r>
      <w:r>
        <w:t xml:space="preserve">using </w:t>
      </w:r>
      <w:r w:rsidR="004D3719">
        <w:t>external references to link the two NEs</w:t>
      </w:r>
    </w:p>
    <w:p w:rsidR="004D3719" w:rsidRDefault="007F0F24" w:rsidP="00302D05">
      <w:pPr>
        <w:jc w:val="center"/>
      </w:pPr>
      <w:r w:rsidRPr="007F0F24">
        <w:rPr>
          <w:lang w:val="en-US"/>
        </w:rPr>
        <w:object w:dxaOrig="7214" w:dyaOrig="5397">
          <v:shape id="_x0000_i1031" type="#_x0000_t75" style="width:360.6pt;height:269.55pt" o:ole="">
            <v:imagedata r:id="rId22" o:title=""/>
          </v:shape>
          <o:OLEObject Type="Embed" ProgID="PowerPoint.Slide.12" ShapeID="_x0000_i1031" DrawAspect="Content" ObjectID="_1376230069" r:id="rId23"/>
        </w:object>
      </w:r>
    </w:p>
    <w:p w:rsidR="004D3719" w:rsidRDefault="00302D05" w:rsidP="00C22B93">
      <w:pPr>
        <w:pStyle w:val="Caption"/>
        <w:jc w:val="center"/>
      </w:pPr>
      <w:r>
        <w:t xml:space="preserve">Fig. </w:t>
      </w:r>
      <w:fldSimple w:instr=" SEQ Fig. \* ARABIC ">
        <w:r>
          <w:rPr>
            <w:noProof/>
          </w:rPr>
          <w:t>9</w:t>
        </w:r>
      </w:fldSimple>
      <w:r>
        <w:t xml:space="preserve"> </w:t>
      </w:r>
      <w:r w:rsidR="00DA1F80">
        <w:t>Alarm flow through IRP Agent for NE with wireless access</w:t>
      </w:r>
    </w:p>
    <w:p w:rsidR="004D3719" w:rsidRDefault="004D3719" w:rsidP="001D0FB1">
      <w:pPr>
        <w:pStyle w:val="Heading2"/>
      </w:pPr>
      <w:bookmarkStart w:id="36" w:name="_Toc302488077"/>
      <w:r>
        <w:t>Resultant model</w:t>
      </w:r>
      <w:bookmarkEnd w:id="36"/>
    </w:p>
    <w:p w:rsidR="004D3719" w:rsidRDefault="004D3719" w:rsidP="001D0FB1">
      <w:r>
        <w:t xml:space="preserve">[Editor’s note: This section will provide model fragments from </w:t>
      </w:r>
      <w:r w:rsidR="0006709B">
        <w:t>TM Forum</w:t>
      </w:r>
      <w:r>
        <w:t xml:space="preserve"> and 3GPP that detail the relevant classes described in the NE examples above and will then bolt these models together showing the new relationships etc. The section will then emphasise the need for remotable relationships. This section will not be developed further until operator confirmation of the applicability of the cases has been received.]</w:t>
      </w:r>
    </w:p>
    <w:p w:rsidR="004D3719" w:rsidRDefault="004D3719" w:rsidP="001D0FB1">
      <w:pPr>
        <w:pStyle w:val="Heading2"/>
      </w:pPr>
      <w:bookmarkStart w:id="37" w:name="_Toc302488078"/>
      <w:r>
        <w:t xml:space="preserve">Implied changes for </w:t>
      </w:r>
      <w:r w:rsidR="0006709B">
        <w:t>TM Forum</w:t>
      </w:r>
      <w:r>
        <w:t xml:space="preserve"> and 3GPP</w:t>
      </w:r>
      <w:bookmarkEnd w:id="37"/>
    </w:p>
    <w:p w:rsidR="004D3719" w:rsidRPr="00447EA1" w:rsidRDefault="004D3719" w:rsidP="00447EA1">
      <w:r>
        <w:t>[Editor’s note: This section will provide a detailed list of the specific changes proposed for each model as a result of the analysis of the case and the highlighted model form. The section will discuss both additions, interdependency of the additions and potential phasing for the additions (with any recognised in-service migration challenges highlighted). As there appear to be two possible solutions both will be described both options will be described. Ideally the team will work through the two options and resolve this to a single proposal. This work will not be carried out in detail until operator confirmation of the applicability of the cases has been received.]</w:t>
      </w:r>
    </w:p>
    <w:p w:rsidR="004D3719" w:rsidRDefault="004D3719" w:rsidP="005B7AE2">
      <w:pPr>
        <w:pStyle w:val="Heading1"/>
      </w:pPr>
      <w:bookmarkStart w:id="38" w:name="_Toc302488079"/>
      <w:r>
        <w:lastRenderedPageBreak/>
        <w:t>Fulfilment – Service construction context</w:t>
      </w:r>
      <w:bookmarkEnd w:id="38"/>
    </w:p>
    <w:p w:rsidR="004D3719" w:rsidRDefault="004D3719" w:rsidP="00142497">
      <w:pPr>
        <w:keepNext/>
      </w:pPr>
      <w:r>
        <w:t>[Editor’s note: This section will provide details on another context and will be laid out in the same flow as the Assurance context. It may be considered appropriate to move this into a separate document.]</w:t>
      </w:r>
    </w:p>
    <w:p w:rsidR="004D3719" w:rsidRDefault="004D3719" w:rsidP="00330A86">
      <w:pPr>
        <w:keepLines/>
      </w:pPr>
      <w:r>
        <w:t xml:space="preserve">  </w:t>
      </w:r>
    </w:p>
    <w:p w:rsidR="004D3719" w:rsidRDefault="004D3719" w:rsidP="00E15227">
      <w:pPr>
        <w:pStyle w:val="Heading1"/>
      </w:pPr>
      <w:bookmarkStart w:id="39" w:name="_Toc302488080"/>
      <w:r>
        <w:t>Fulfilment – Engineering works context</w:t>
      </w:r>
      <w:bookmarkEnd w:id="39"/>
    </w:p>
    <w:p w:rsidR="004D3719" w:rsidRDefault="004D3719" w:rsidP="00447EA1">
      <w:pPr>
        <w:keepNext/>
      </w:pPr>
      <w:r>
        <w:t>[Editor’s note: This section will provide details on another context and will be laid out in the same flow as the Assurance context. It may be considered appropriate to move this into a separate document.]</w:t>
      </w:r>
    </w:p>
    <w:p w:rsidR="004D3719" w:rsidRPr="000D7D4C" w:rsidRDefault="004D3719" w:rsidP="000D7D4C">
      <w:r>
        <w:t xml:space="preserve">.  </w:t>
      </w:r>
    </w:p>
    <w:p w:rsidR="004D3719" w:rsidRDefault="004D3719" w:rsidP="00AB6938">
      <w:pPr>
        <w:pStyle w:val="Heading1"/>
      </w:pPr>
      <w:bookmarkStart w:id="40" w:name="_Toc302488081"/>
      <w:r>
        <w:t>Complete model proposal</w:t>
      </w:r>
      <w:bookmarkEnd w:id="40"/>
    </w:p>
    <w:p w:rsidR="004D3719" w:rsidRDefault="004D3719" w:rsidP="00441F94">
      <w:pPr>
        <w:keepNext/>
      </w:pPr>
      <w:r>
        <w:t>[Editor’s note: This section will provide the accumulation of the changes from the three contexts discussed above. If the context are moved into separate documents this section may be yet another document or may be deemed unnecessary.].</w:t>
      </w:r>
    </w:p>
    <w:p w:rsidR="00FA7251" w:rsidRDefault="00FA7251" w:rsidP="001D0FB1"/>
    <w:bookmarkEnd w:id="0"/>
    <w:p w:rsidR="004D3719" w:rsidRPr="00133666" w:rsidRDefault="004D3719" w:rsidP="00881260"/>
    <w:sectPr w:rsidR="004D3719" w:rsidRPr="00133666" w:rsidSect="00BB438D">
      <w:headerReference w:type="default" r:id="rId24"/>
      <w:footnotePr>
        <w:numRestart w:val="eachSect"/>
      </w:footnotePr>
      <w:pgSz w:w="11907" w:h="16840" w:code="9"/>
      <w:pgMar w:top="1416" w:right="1133" w:bottom="1133" w:left="1133" w:header="850" w:footer="340" w:gutter="0"/>
      <w:cols w:space="720"/>
      <w:formProt w:val="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3" w:author="Nigel Davis" w:date="2011-08-30T15:13:00Z" w:initials="ndavis">
    <w:p w:rsidR="00E8193C" w:rsidRDefault="00E8193C" w:rsidP="00A626D8">
      <w:pPr>
        <w:pStyle w:val="CommentText"/>
      </w:pPr>
      <w:r>
        <w:rPr>
          <w:rStyle w:val="CommentReference"/>
        </w:rPr>
        <w:annotationRef/>
      </w:r>
      <w:r>
        <w:t>editor’s note: Need to define this here... as opposed to Secondary/Correlated alarm not a consequence of other alarms</w:t>
      </w:r>
    </w:p>
  </w:comment>
  <w:comment w:id="29" w:author="Nigel Davis" w:date="2011-08-30T15:13:00Z" w:initials="ndavis">
    <w:p w:rsidR="002F4F22" w:rsidRDefault="00E8193C">
      <w:pPr>
        <w:pStyle w:val="CommentText"/>
      </w:pPr>
      <w:r>
        <w:rPr>
          <w:rStyle w:val="CommentReference"/>
        </w:rPr>
        <w:annotationRef/>
      </w:r>
      <w:r>
        <w:t xml:space="preserve">This word is not adequate. The issue is that the term covers </w:t>
      </w:r>
    </w:p>
    <w:p w:rsidR="00E8193C" w:rsidRDefault="002F4F22">
      <w:pPr>
        <w:pStyle w:val="CommentText"/>
      </w:pPr>
      <w:r>
        <w:t>information</w:t>
      </w:r>
      <w:r w:rsidR="00E8193C">
        <w:t xml:space="preserve"> model</w:t>
      </w:r>
      <w:r>
        <w:t>, protocol etc</w:t>
      </w:r>
      <w:r w:rsidR="00E8193C">
        <w:t xml:space="preserve"> in some uses and </w:t>
      </w:r>
      <w:r>
        <w:t>does not include the information model</w:t>
      </w:r>
      <w:r w:rsidR="00E8193C">
        <w:t xml:space="preserve"> in others.</w:t>
      </w:r>
    </w:p>
  </w:comment>
  <w:comment w:id="31" w:author="Nigel Davis" w:date="2011-08-30T16:00:00Z" w:initials="ndavis">
    <w:p w:rsidR="00BA73DB" w:rsidRDefault="00BA73DB">
      <w:pPr>
        <w:pStyle w:val="CommentText"/>
      </w:pPr>
      <w:r>
        <w:rPr>
          <w:rStyle w:val="CommentReference"/>
        </w:rPr>
        <w:annotationRef/>
      </w:r>
      <w:r>
        <w:t>Edwin will provide an alternative.</w:t>
      </w:r>
    </w:p>
    <w:p w:rsidR="007F0F24" w:rsidRDefault="007F0F24">
      <w:pPr>
        <w:pStyle w:val="CommentText"/>
      </w:pPr>
    </w:p>
    <w:p w:rsidR="007F0F24" w:rsidRDefault="007F0F24">
      <w:pPr>
        <w:pStyle w:val="CommentText"/>
      </w:pPr>
      <w:r>
        <w:t xml:space="preserve">Edwin: I have added “key aspects of” in </w:t>
      </w:r>
      <w:r w:rsidR="00F830B0">
        <w:t>the wording. We could then later clarify which key concepts. I suggest that these are:</w:t>
      </w:r>
    </w:p>
    <w:p w:rsidR="00F830B0" w:rsidRDefault="00F830B0" w:rsidP="00F830B0">
      <w:pPr>
        <w:pStyle w:val="CommentText"/>
        <w:numPr>
          <w:ilvl w:val="0"/>
          <w:numId w:val="22"/>
        </w:numPr>
      </w:pPr>
      <w:r>
        <w:t>Encapsulation of layers</w:t>
      </w:r>
    </w:p>
    <w:p w:rsidR="00F830B0" w:rsidRDefault="00F830B0" w:rsidP="00F830B0">
      <w:pPr>
        <w:pStyle w:val="CommentText"/>
        <w:numPr>
          <w:ilvl w:val="0"/>
          <w:numId w:val="22"/>
        </w:numPr>
      </w:pPr>
      <w:r>
        <w:t>Pointer to physical port</w:t>
      </w:r>
    </w:p>
    <w:p w:rsidR="00F830B0" w:rsidRDefault="00F830B0" w:rsidP="00F830B0">
      <w:pPr>
        <w:pStyle w:val="CommentText"/>
        <w:numPr>
          <w:ilvl w:val="0"/>
          <w:numId w:val="22"/>
        </w:numPr>
      </w:pPr>
      <w:r>
        <w:t>Place against which to raise transport alarms</w:t>
      </w:r>
    </w:p>
    <w:p w:rsidR="00F830B0" w:rsidRDefault="00F830B0" w:rsidP="00F830B0">
      <w:pPr>
        <w:pStyle w:val="CommentText"/>
        <w:numPr>
          <w:ilvl w:val="0"/>
          <w:numId w:val="22"/>
        </w:numPr>
      </w:pPr>
      <w:r>
        <w:t>End of the link to the wire-line ME</w:t>
      </w:r>
    </w:p>
    <w:p w:rsidR="00F830B0" w:rsidRDefault="00F830B0" w:rsidP="00F830B0">
      <w:pPr>
        <w:pStyle w:val="CommentText"/>
        <w:numPr>
          <w:ilvl w:val="0"/>
          <w:numId w:val="22"/>
        </w:numPr>
      </w:pPr>
      <w:r>
        <w:t>Pointer to the ENB function</w:t>
      </w:r>
    </w:p>
    <w:p w:rsidR="00F830B0" w:rsidRDefault="00F830B0" w:rsidP="00F830B0">
      <w:pPr>
        <w:pStyle w:val="CommentText"/>
      </w:pPr>
    </w:p>
    <w:p w:rsidR="00F830B0" w:rsidRDefault="00F830B0" w:rsidP="00F830B0">
      <w:pPr>
        <w:pStyle w:val="CommentText"/>
      </w:pPr>
      <w:r>
        <w:t>I suggest that we then take advantage of the encapsulation approach to make the class Opaque (different from the TMF model) such that the layer list is not visible or even make the layer list optional rather than mandatory and explain how alarms should be raised against the class (they can be raised without the layer parameter so long as they are unique for the entire Physical Termination Point). The parameters that Bernd mentioned if available can either be against the available layer list or can be provided via additional attributes.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5A3" w:rsidRDefault="00E855A3">
      <w:r>
        <w:separator/>
      </w:r>
    </w:p>
  </w:endnote>
  <w:endnote w:type="continuationSeparator" w:id="1">
    <w:p w:rsidR="00E855A3" w:rsidRDefault="00E855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宋体">
    <w:altName w:val="Times New Roman"/>
    <w:panose1 w:val="00000000000000000000"/>
    <w:charset w:val="4D"/>
    <w:family w:val="roman"/>
    <w:notTrueType/>
    <w:pitch w:val="default"/>
    <w:sig w:usb0="00000000" w:usb1="0A02889C" w:usb2="00000015" w:usb3="0D07859C" w:csb0="3D78AF95" w:csb1="0D07862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5A3" w:rsidRDefault="00E855A3">
      <w:r>
        <w:separator/>
      </w:r>
    </w:p>
  </w:footnote>
  <w:footnote w:type="continuationSeparator" w:id="1">
    <w:p w:rsidR="00E855A3" w:rsidRDefault="00E855A3">
      <w:r>
        <w:continuationSeparator/>
      </w:r>
    </w:p>
  </w:footnote>
  <w:footnote w:id="2">
    <w:p w:rsidR="00E8193C" w:rsidRDefault="00E8193C">
      <w:pPr>
        <w:pStyle w:val="FootnoteText"/>
      </w:pPr>
      <w:r>
        <w:rPr>
          <w:rStyle w:val="FootnoteReference"/>
        </w:rPr>
        <w:footnoteRef/>
      </w:r>
      <w:r>
        <w:t xml:space="preserve"> As part of a Network Operations Center (NOC)</w:t>
      </w:r>
      <w:r>
        <w:rPr>
          <w:rStyle w:val="CommentReference"/>
          <w:lang w:eastAsia="ja-JP"/>
        </w:rPr>
        <w:annotationRef/>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93C" w:rsidRDefault="00E8193C">
    <w:pPr>
      <w:framePr w:h="284" w:hRule="exact" w:wrap="around" w:vAnchor="text" w:hAnchor="margin" w:xAlign="center" w:y="7"/>
      <w:rPr>
        <w:rFonts w:ascii="Arial" w:hAnsi="Arial" w:cs="Arial"/>
        <w:b/>
        <w:sz w:val="18"/>
        <w:szCs w:val="18"/>
      </w:rPr>
    </w:pPr>
  </w:p>
  <w:p w:rsidR="00E8193C" w:rsidRDefault="00E8193C"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80D61"/>
    <w:multiLevelType w:val="hybridMultilevel"/>
    <w:tmpl w:val="060A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14564DAE"/>
    <w:multiLevelType w:val="hybridMultilevel"/>
    <w:tmpl w:val="83AA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FD6094"/>
    <w:multiLevelType w:val="hybridMultilevel"/>
    <w:tmpl w:val="C12ADADE"/>
    <w:lvl w:ilvl="0" w:tplc="43FA255C">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58B1A67"/>
    <w:multiLevelType w:val="hybridMultilevel"/>
    <w:tmpl w:val="456C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C43027"/>
    <w:multiLevelType w:val="hybridMultilevel"/>
    <w:tmpl w:val="F392E840"/>
    <w:lvl w:ilvl="0" w:tplc="040B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B355CCF"/>
    <w:multiLevelType w:val="multilevel"/>
    <w:tmpl w:val="9B36178A"/>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95F33F5"/>
    <w:multiLevelType w:val="hybridMultilevel"/>
    <w:tmpl w:val="16FC2BE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3FC23341"/>
    <w:multiLevelType w:val="hybridMultilevel"/>
    <w:tmpl w:val="EBE8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8D689E"/>
    <w:multiLevelType w:val="hybridMultilevel"/>
    <w:tmpl w:val="EF4A68D2"/>
    <w:lvl w:ilvl="0" w:tplc="707CAA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235A88"/>
    <w:multiLevelType w:val="hybridMultilevel"/>
    <w:tmpl w:val="DCAAF566"/>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5">
    <w:nsid w:val="56664E40"/>
    <w:multiLevelType w:val="hybridMultilevel"/>
    <w:tmpl w:val="4D2E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433D3D"/>
    <w:multiLevelType w:val="hybridMultilevel"/>
    <w:tmpl w:val="89E49AA0"/>
    <w:lvl w:ilvl="0" w:tplc="040B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7">
    <w:nsid w:val="74FE0DB9"/>
    <w:multiLevelType w:val="hybridMultilevel"/>
    <w:tmpl w:val="C6CAE416"/>
    <w:lvl w:ilvl="0" w:tplc="040B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7D15005"/>
    <w:multiLevelType w:val="hybridMultilevel"/>
    <w:tmpl w:val="065C6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nsid w:val="7C5E7BEA"/>
    <w:multiLevelType w:val="hybridMultilevel"/>
    <w:tmpl w:val="168AF21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7D7E1176"/>
    <w:multiLevelType w:val="hybridMultilevel"/>
    <w:tmpl w:val="F9420CAC"/>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10"/>
  </w:num>
  <w:num w:numId="2">
    <w:abstractNumId w:val="20"/>
  </w:num>
  <w:num w:numId="3">
    <w:abstractNumId w:val="14"/>
  </w:num>
  <w:num w:numId="4">
    <w:abstractNumId w:val="2"/>
  </w:num>
  <w:num w:numId="5">
    <w:abstractNumId w:val="3"/>
  </w:num>
  <w:num w:numId="6">
    <w:abstractNumId w:val="18"/>
  </w:num>
  <w:num w:numId="7">
    <w:abstractNumId w:val="15"/>
  </w:num>
  <w:num w:numId="8">
    <w:abstractNumId w:val="7"/>
  </w:num>
  <w:num w:numId="9">
    <w:abstractNumId w:val="11"/>
  </w:num>
  <w:num w:numId="10">
    <w:abstractNumId w:val="0"/>
  </w:num>
  <w:num w:numId="11">
    <w:abstractNumId w:val="12"/>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5"/>
  </w:num>
  <w:num w:numId="16">
    <w:abstractNumId w:val="1"/>
  </w:num>
  <w:num w:numId="17">
    <w:abstractNumId w:val="4"/>
  </w:num>
  <w:num w:numId="18">
    <w:abstractNumId w:val="6"/>
  </w:num>
  <w:num w:numId="19">
    <w:abstractNumId w:val="8"/>
  </w:num>
  <w:num w:numId="20">
    <w:abstractNumId w:val="17"/>
  </w:num>
  <w:num w:numId="21">
    <w:abstractNumId w:val="16"/>
  </w:num>
  <w:num w:numId="22">
    <w:abstractNumId w:val="1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0"/>
    <w:footnote w:id="1"/>
  </w:footnotePr>
  <w:endnotePr>
    <w:endnote w:id="0"/>
    <w:endnote w:id="1"/>
  </w:endnotePr>
  <w:compat/>
  <w:rsids>
    <w:rsidRoot w:val="004E213A"/>
    <w:rsid w:val="00002F15"/>
    <w:rsid w:val="0000350A"/>
    <w:rsid w:val="0002213C"/>
    <w:rsid w:val="000262EB"/>
    <w:rsid w:val="00027575"/>
    <w:rsid w:val="00031153"/>
    <w:rsid w:val="00033B90"/>
    <w:rsid w:val="00033F1F"/>
    <w:rsid w:val="00034CC8"/>
    <w:rsid w:val="00035F58"/>
    <w:rsid w:val="000360BD"/>
    <w:rsid w:val="00040095"/>
    <w:rsid w:val="00040779"/>
    <w:rsid w:val="00040934"/>
    <w:rsid w:val="00041410"/>
    <w:rsid w:val="00047460"/>
    <w:rsid w:val="00053F6E"/>
    <w:rsid w:val="0006069F"/>
    <w:rsid w:val="00064588"/>
    <w:rsid w:val="00064A5A"/>
    <w:rsid w:val="0006709B"/>
    <w:rsid w:val="000715C0"/>
    <w:rsid w:val="00074620"/>
    <w:rsid w:val="00080512"/>
    <w:rsid w:val="000819AE"/>
    <w:rsid w:val="00085DFE"/>
    <w:rsid w:val="000A4296"/>
    <w:rsid w:val="000B0525"/>
    <w:rsid w:val="000B08A2"/>
    <w:rsid w:val="000B6E3F"/>
    <w:rsid w:val="000C3828"/>
    <w:rsid w:val="000D23D0"/>
    <w:rsid w:val="000D59D3"/>
    <w:rsid w:val="000D5A77"/>
    <w:rsid w:val="000D7D4C"/>
    <w:rsid w:val="000E1B1C"/>
    <w:rsid w:val="000E2375"/>
    <w:rsid w:val="000F2D72"/>
    <w:rsid w:val="000F50A0"/>
    <w:rsid w:val="00100CDA"/>
    <w:rsid w:val="00100F86"/>
    <w:rsid w:val="00102603"/>
    <w:rsid w:val="00107D18"/>
    <w:rsid w:val="00112A5D"/>
    <w:rsid w:val="00116628"/>
    <w:rsid w:val="00120550"/>
    <w:rsid w:val="001232DD"/>
    <w:rsid w:val="00125E82"/>
    <w:rsid w:val="00133666"/>
    <w:rsid w:val="001340D9"/>
    <w:rsid w:val="00142497"/>
    <w:rsid w:val="00145155"/>
    <w:rsid w:val="001476D2"/>
    <w:rsid w:val="00150811"/>
    <w:rsid w:val="001516E2"/>
    <w:rsid w:val="001534AE"/>
    <w:rsid w:val="00154186"/>
    <w:rsid w:val="00156EDE"/>
    <w:rsid w:val="00156F2A"/>
    <w:rsid w:val="00160C2A"/>
    <w:rsid w:val="0016476D"/>
    <w:rsid w:val="0016790E"/>
    <w:rsid w:val="00167C42"/>
    <w:rsid w:val="0017135E"/>
    <w:rsid w:val="00177F25"/>
    <w:rsid w:val="00183D85"/>
    <w:rsid w:val="00185D87"/>
    <w:rsid w:val="001912C9"/>
    <w:rsid w:val="00193455"/>
    <w:rsid w:val="00193912"/>
    <w:rsid w:val="00195900"/>
    <w:rsid w:val="00196AE5"/>
    <w:rsid w:val="001A0DE2"/>
    <w:rsid w:val="001A1D58"/>
    <w:rsid w:val="001A4DCD"/>
    <w:rsid w:val="001A76AF"/>
    <w:rsid w:val="001C4E87"/>
    <w:rsid w:val="001C794C"/>
    <w:rsid w:val="001D0FB1"/>
    <w:rsid w:val="001D21C4"/>
    <w:rsid w:val="001D26B9"/>
    <w:rsid w:val="001D4191"/>
    <w:rsid w:val="001D4924"/>
    <w:rsid w:val="001D6B17"/>
    <w:rsid w:val="001D73AA"/>
    <w:rsid w:val="001F03BB"/>
    <w:rsid w:val="001F3A31"/>
    <w:rsid w:val="001F446B"/>
    <w:rsid w:val="0020555C"/>
    <w:rsid w:val="00206B31"/>
    <w:rsid w:val="00207C4B"/>
    <w:rsid w:val="00210EC9"/>
    <w:rsid w:val="00211893"/>
    <w:rsid w:val="00221B91"/>
    <w:rsid w:val="00221E33"/>
    <w:rsid w:val="00222C9D"/>
    <w:rsid w:val="00225336"/>
    <w:rsid w:val="00225368"/>
    <w:rsid w:val="002253E2"/>
    <w:rsid w:val="00227A8A"/>
    <w:rsid w:val="002319F2"/>
    <w:rsid w:val="00231F40"/>
    <w:rsid w:val="0023338F"/>
    <w:rsid w:val="00233AA5"/>
    <w:rsid w:val="00234228"/>
    <w:rsid w:val="00234360"/>
    <w:rsid w:val="00234F4D"/>
    <w:rsid w:val="00240CD1"/>
    <w:rsid w:val="00247D5A"/>
    <w:rsid w:val="00253FFF"/>
    <w:rsid w:val="002560DB"/>
    <w:rsid w:val="002561FC"/>
    <w:rsid w:val="0025793A"/>
    <w:rsid w:val="00260552"/>
    <w:rsid w:val="002609E3"/>
    <w:rsid w:val="002650DD"/>
    <w:rsid w:val="0026560C"/>
    <w:rsid w:val="00270132"/>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525C"/>
    <w:rsid w:val="002E75ED"/>
    <w:rsid w:val="002E7A11"/>
    <w:rsid w:val="002F4F22"/>
    <w:rsid w:val="00300C55"/>
    <w:rsid w:val="00302D05"/>
    <w:rsid w:val="003108F7"/>
    <w:rsid w:val="00312204"/>
    <w:rsid w:val="00313A10"/>
    <w:rsid w:val="0031569E"/>
    <w:rsid w:val="0031617D"/>
    <w:rsid w:val="00317837"/>
    <w:rsid w:val="00320A34"/>
    <w:rsid w:val="00323613"/>
    <w:rsid w:val="00326387"/>
    <w:rsid w:val="0032691B"/>
    <w:rsid w:val="003273A0"/>
    <w:rsid w:val="00330A86"/>
    <w:rsid w:val="00346447"/>
    <w:rsid w:val="00350974"/>
    <w:rsid w:val="003512AC"/>
    <w:rsid w:val="00352B18"/>
    <w:rsid w:val="00356AB2"/>
    <w:rsid w:val="00361A7D"/>
    <w:rsid w:val="0036392D"/>
    <w:rsid w:val="003668FD"/>
    <w:rsid w:val="00377D76"/>
    <w:rsid w:val="00381FD8"/>
    <w:rsid w:val="0038283A"/>
    <w:rsid w:val="00383CD4"/>
    <w:rsid w:val="00385EF7"/>
    <w:rsid w:val="00386296"/>
    <w:rsid w:val="0039145C"/>
    <w:rsid w:val="00392876"/>
    <w:rsid w:val="003A16EB"/>
    <w:rsid w:val="003B474E"/>
    <w:rsid w:val="003B4961"/>
    <w:rsid w:val="003C3158"/>
    <w:rsid w:val="003C768A"/>
    <w:rsid w:val="003C7713"/>
    <w:rsid w:val="003D0130"/>
    <w:rsid w:val="003D0237"/>
    <w:rsid w:val="003D0D55"/>
    <w:rsid w:val="003D25C4"/>
    <w:rsid w:val="003E566A"/>
    <w:rsid w:val="003F557D"/>
    <w:rsid w:val="003F752F"/>
    <w:rsid w:val="004116FC"/>
    <w:rsid w:val="00414D2B"/>
    <w:rsid w:val="00441A8C"/>
    <w:rsid w:val="00441F94"/>
    <w:rsid w:val="00447EA1"/>
    <w:rsid w:val="00453545"/>
    <w:rsid w:val="00454880"/>
    <w:rsid w:val="004709BF"/>
    <w:rsid w:val="0047356C"/>
    <w:rsid w:val="00474592"/>
    <w:rsid w:val="0047661C"/>
    <w:rsid w:val="00480554"/>
    <w:rsid w:val="0048480E"/>
    <w:rsid w:val="00485264"/>
    <w:rsid w:val="0049075C"/>
    <w:rsid w:val="004A1303"/>
    <w:rsid w:val="004A70E1"/>
    <w:rsid w:val="004B19E2"/>
    <w:rsid w:val="004B1BD5"/>
    <w:rsid w:val="004B32E3"/>
    <w:rsid w:val="004B4BB7"/>
    <w:rsid w:val="004B609C"/>
    <w:rsid w:val="004C028F"/>
    <w:rsid w:val="004C4DD9"/>
    <w:rsid w:val="004C6F41"/>
    <w:rsid w:val="004D0D08"/>
    <w:rsid w:val="004D0F02"/>
    <w:rsid w:val="004D3719"/>
    <w:rsid w:val="004D5230"/>
    <w:rsid w:val="004D6637"/>
    <w:rsid w:val="004D681D"/>
    <w:rsid w:val="004E1225"/>
    <w:rsid w:val="004E213A"/>
    <w:rsid w:val="004E5CF5"/>
    <w:rsid w:val="004F1764"/>
    <w:rsid w:val="004F17A5"/>
    <w:rsid w:val="004F1EC1"/>
    <w:rsid w:val="004F3C62"/>
    <w:rsid w:val="004F4280"/>
    <w:rsid w:val="005008A0"/>
    <w:rsid w:val="005033DA"/>
    <w:rsid w:val="0050624A"/>
    <w:rsid w:val="00513687"/>
    <w:rsid w:val="00515FC5"/>
    <w:rsid w:val="00517B14"/>
    <w:rsid w:val="00520384"/>
    <w:rsid w:val="0053243F"/>
    <w:rsid w:val="0053416E"/>
    <w:rsid w:val="00534E6C"/>
    <w:rsid w:val="0053551F"/>
    <w:rsid w:val="005360C6"/>
    <w:rsid w:val="00557396"/>
    <w:rsid w:val="00562C4E"/>
    <w:rsid w:val="00562CB2"/>
    <w:rsid w:val="00563F2D"/>
    <w:rsid w:val="00564A36"/>
    <w:rsid w:val="005761D7"/>
    <w:rsid w:val="005817AB"/>
    <w:rsid w:val="005822E5"/>
    <w:rsid w:val="005876E3"/>
    <w:rsid w:val="00592701"/>
    <w:rsid w:val="005A5520"/>
    <w:rsid w:val="005A7DB7"/>
    <w:rsid w:val="005B7236"/>
    <w:rsid w:val="005B7AE2"/>
    <w:rsid w:val="005C045F"/>
    <w:rsid w:val="005C1919"/>
    <w:rsid w:val="005C1D47"/>
    <w:rsid w:val="005D0FE2"/>
    <w:rsid w:val="005D1156"/>
    <w:rsid w:val="005D2349"/>
    <w:rsid w:val="005D3A0A"/>
    <w:rsid w:val="005D42D8"/>
    <w:rsid w:val="005D647F"/>
    <w:rsid w:val="005E2EA9"/>
    <w:rsid w:val="005E3A77"/>
    <w:rsid w:val="005E41CD"/>
    <w:rsid w:val="005E52B8"/>
    <w:rsid w:val="005F60B9"/>
    <w:rsid w:val="005F73D6"/>
    <w:rsid w:val="006030C2"/>
    <w:rsid w:val="00603828"/>
    <w:rsid w:val="00603FC8"/>
    <w:rsid w:val="00614987"/>
    <w:rsid w:val="00616F24"/>
    <w:rsid w:val="006172C7"/>
    <w:rsid w:val="00617EC6"/>
    <w:rsid w:val="006229CE"/>
    <w:rsid w:val="0063399F"/>
    <w:rsid w:val="00634AF0"/>
    <w:rsid w:val="006372A6"/>
    <w:rsid w:val="00640C67"/>
    <w:rsid w:val="0064133C"/>
    <w:rsid w:val="00644259"/>
    <w:rsid w:val="00644978"/>
    <w:rsid w:val="006528B8"/>
    <w:rsid w:val="006615F9"/>
    <w:rsid w:val="00664CAD"/>
    <w:rsid w:val="006724B7"/>
    <w:rsid w:val="00674606"/>
    <w:rsid w:val="00680737"/>
    <w:rsid w:val="006968E8"/>
    <w:rsid w:val="006A25BB"/>
    <w:rsid w:val="006A68BB"/>
    <w:rsid w:val="006A6D0A"/>
    <w:rsid w:val="006B436B"/>
    <w:rsid w:val="006C7617"/>
    <w:rsid w:val="006D63FE"/>
    <w:rsid w:val="006E05EF"/>
    <w:rsid w:val="006E56D5"/>
    <w:rsid w:val="006E5C55"/>
    <w:rsid w:val="006E7A4A"/>
    <w:rsid w:val="006E7D55"/>
    <w:rsid w:val="006F121D"/>
    <w:rsid w:val="006F2C06"/>
    <w:rsid w:val="006F42DA"/>
    <w:rsid w:val="006F6D85"/>
    <w:rsid w:val="006F7852"/>
    <w:rsid w:val="007064F3"/>
    <w:rsid w:val="0071271C"/>
    <w:rsid w:val="00712D73"/>
    <w:rsid w:val="00717582"/>
    <w:rsid w:val="00724FB2"/>
    <w:rsid w:val="007316FA"/>
    <w:rsid w:val="007348E3"/>
    <w:rsid w:val="00734A5B"/>
    <w:rsid w:val="0073533C"/>
    <w:rsid w:val="007432C4"/>
    <w:rsid w:val="00747E59"/>
    <w:rsid w:val="00750219"/>
    <w:rsid w:val="0075108E"/>
    <w:rsid w:val="0076469E"/>
    <w:rsid w:val="007649F0"/>
    <w:rsid w:val="00765729"/>
    <w:rsid w:val="00770C3C"/>
    <w:rsid w:val="007736B5"/>
    <w:rsid w:val="0077457A"/>
    <w:rsid w:val="0077545A"/>
    <w:rsid w:val="00775BC1"/>
    <w:rsid w:val="00781ACE"/>
    <w:rsid w:val="00785D5F"/>
    <w:rsid w:val="00790C61"/>
    <w:rsid w:val="00791A30"/>
    <w:rsid w:val="007926EB"/>
    <w:rsid w:val="00797356"/>
    <w:rsid w:val="007974D6"/>
    <w:rsid w:val="007A10F6"/>
    <w:rsid w:val="007A5309"/>
    <w:rsid w:val="007A6E6B"/>
    <w:rsid w:val="007A767D"/>
    <w:rsid w:val="007B43EC"/>
    <w:rsid w:val="007B491F"/>
    <w:rsid w:val="007B4D06"/>
    <w:rsid w:val="007B6515"/>
    <w:rsid w:val="007C4E25"/>
    <w:rsid w:val="007D0921"/>
    <w:rsid w:val="007D0A51"/>
    <w:rsid w:val="007D2B2B"/>
    <w:rsid w:val="007D59A6"/>
    <w:rsid w:val="007E175D"/>
    <w:rsid w:val="007F0F24"/>
    <w:rsid w:val="0080071B"/>
    <w:rsid w:val="0080250D"/>
    <w:rsid w:val="0080467C"/>
    <w:rsid w:val="00805207"/>
    <w:rsid w:val="00806A95"/>
    <w:rsid w:val="00807BDE"/>
    <w:rsid w:val="0081410A"/>
    <w:rsid w:val="00821973"/>
    <w:rsid w:val="00824AFB"/>
    <w:rsid w:val="00836E9B"/>
    <w:rsid w:val="00840D60"/>
    <w:rsid w:val="00842160"/>
    <w:rsid w:val="00850EF5"/>
    <w:rsid w:val="00851368"/>
    <w:rsid w:val="008523D1"/>
    <w:rsid w:val="00853581"/>
    <w:rsid w:val="008557BC"/>
    <w:rsid w:val="00857E3F"/>
    <w:rsid w:val="0086725E"/>
    <w:rsid w:val="00870151"/>
    <w:rsid w:val="0087036B"/>
    <w:rsid w:val="00873040"/>
    <w:rsid w:val="00873F33"/>
    <w:rsid w:val="0088075C"/>
    <w:rsid w:val="00881260"/>
    <w:rsid w:val="008832B3"/>
    <w:rsid w:val="00884E78"/>
    <w:rsid w:val="0089402C"/>
    <w:rsid w:val="008A077D"/>
    <w:rsid w:val="008B10BB"/>
    <w:rsid w:val="008B2053"/>
    <w:rsid w:val="008B5111"/>
    <w:rsid w:val="008C0384"/>
    <w:rsid w:val="008C41A6"/>
    <w:rsid w:val="008C7021"/>
    <w:rsid w:val="008C7CF3"/>
    <w:rsid w:val="008D22ED"/>
    <w:rsid w:val="008D2750"/>
    <w:rsid w:val="008E3544"/>
    <w:rsid w:val="008E6CF3"/>
    <w:rsid w:val="008F0091"/>
    <w:rsid w:val="008F3901"/>
    <w:rsid w:val="008F4C9F"/>
    <w:rsid w:val="00911324"/>
    <w:rsid w:val="00912E97"/>
    <w:rsid w:val="009132C1"/>
    <w:rsid w:val="00917A96"/>
    <w:rsid w:val="009203D2"/>
    <w:rsid w:val="00930BDB"/>
    <w:rsid w:val="00936763"/>
    <w:rsid w:val="0094095E"/>
    <w:rsid w:val="00942385"/>
    <w:rsid w:val="009426F3"/>
    <w:rsid w:val="00943D2E"/>
    <w:rsid w:val="00946AD3"/>
    <w:rsid w:val="009515BB"/>
    <w:rsid w:val="00952F8D"/>
    <w:rsid w:val="00955FA2"/>
    <w:rsid w:val="00961292"/>
    <w:rsid w:val="00961B3B"/>
    <w:rsid w:val="009641AA"/>
    <w:rsid w:val="00973075"/>
    <w:rsid w:val="00975461"/>
    <w:rsid w:val="009760BD"/>
    <w:rsid w:val="00983194"/>
    <w:rsid w:val="00984A26"/>
    <w:rsid w:val="00986B56"/>
    <w:rsid w:val="00990402"/>
    <w:rsid w:val="009A07D5"/>
    <w:rsid w:val="009A6EED"/>
    <w:rsid w:val="009B2B1D"/>
    <w:rsid w:val="009B38A8"/>
    <w:rsid w:val="009B71ED"/>
    <w:rsid w:val="009C59F5"/>
    <w:rsid w:val="009C72C9"/>
    <w:rsid w:val="009D205A"/>
    <w:rsid w:val="009D3951"/>
    <w:rsid w:val="009D4998"/>
    <w:rsid w:val="009D6035"/>
    <w:rsid w:val="009D7746"/>
    <w:rsid w:val="009E33E6"/>
    <w:rsid w:val="009E6DC8"/>
    <w:rsid w:val="009F03F7"/>
    <w:rsid w:val="009F67C7"/>
    <w:rsid w:val="009F7175"/>
    <w:rsid w:val="00A02730"/>
    <w:rsid w:val="00A059C4"/>
    <w:rsid w:val="00A10BCD"/>
    <w:rsid w:val="00A12239"/>
    <w:rsid w:val="00A16402"/>
    <w:rsid w:val="00A1689D"/>
    <w:rsid w:val="00A17DDB"/>
    <w:rsid w:val="00A20B40"/>
    <w:rsid w:val="00A2250F"/>
    <w:rsid w:val="00A2440D"/>
    <w:rsid w:val="00A25664"/>
    <w:rsid w:val="00A34533"/>
    <w:rsid w:val="00A35C4D"/>
    <w:rsid w:val="00A37047"/>
    <w:rsid w:val="00A4315C"/>
    <w:rsid w:val="00A53724"/>
    <w:rsid w:val="00A56566"/>
    <w:rsid w:val="00A565A8"/>
    <w:rsid w:val="00A626D8"/>
    <w:rsid w:val="00A62D01"/>
    <w:rsid w:val="00A63554"/>
    <w:rsid w:val="00A63A28"/>
    <w:rsid w:val="00A65E82"/>
    <w:rsid w:val="00A74EBE"/>
    <w:rsid w:val="00A74F81"/>
    <w:rsid w:val="00A83D41"/>
    <w:rsid w:val="00A849FF"/>
    <w:rsid w:val="00A8601B"/>
    <w:rsid w:val="00AA466A"/>
    <w:rsid w:val="00AB04F2"/>
    <w:rsid w:val="00AB6938"/>
    <w:rsid w:val="00AB7B48"/>
    <w:rsid w:val="00AC20B5"/>
    <w:rsid w:val="00AD0019"/>
    <w:rsid w:val="00AD182F"/>
    <w:rsid w:val="00AD376F"/>
    <w:rsid w:val="00AF7DD5"/>
    <w:rsid w:val="00B0468A"/>
    <w:rsid w:val="00B05CF3"/>
    <w:rsid w:val="00B05FF8"/>
    <w:rsid w:val="00B06FA9"/>
    <w:rsid w:val="00B07375"/>
    <w:rsid w:val="00B07642"/>
    <w:rsid w:val="00B105AF"/>
    <w:rsid w:val="00B1160B"/>
    <w:rsid w:val="00B1306C"/>
    <w:rsid w:val="00B13D22"/>
    <w:rsid w:val="00B17D8A"/>
    <w:rsid w:val="00B20E23"/>
    <w:rsid w:val="00B325EA"/>
    <w:rsid w:val="00B33625"/>
    <w:rsid w:val="00B51A1C"/>
    <w:rsid w:val="00B5320B"/>
    <w:rsid w:val="00B539BD"/>
    <w:rsid w:val="00B604C6"/>
    <w:rsid w:val="00B63A5E"/>
    <w:rsid w:val="00B7042F"/>
    <w:rsid w:val="00B8153A"/>
    <w:rsid w:val="00B8387B"/>
    <w:rsid w:val="00B9549E"/>
    <w:rsid w:val="00BA521D"/>
    <w:rsid w:val="00BA73DB"/>
    <w:rsid w:val="00BB019E"/>
    <w:rsid w:val="00BB438D"/>
    <w:rsid w:val="00BC05CF"/>
    <w:rsid w:val="00BC6237"/>
    <w:rsid w:val="00BC6F93"/>
    <w:rsid w:val="00BD2396"/>
    <w:rsid w:val="00BD34A8"/>
    <w:rsid w:val="00BD39A6"/>
    <w:rsid w:val="00BD6EB0"/>
    <w:rsid w:val="00BE0544"/>
    <w:rsid w:val="00BE0F37"/>
    <w:rsid w:val="00BE543D"/>
    <w:rsid w:val="00BF0CB6"/>
    <w:rsid w:val="00BF1115"/>
    <w:rsid w:val="00BF3155"/>
    <w:rsid w:val="00BF4D89"/>
    <w:rsid w:val="00C002A3"/>
    <w:rsid w:val="00C00E18"/>
    <w:rsid w:val="00C02C18"/>
    <w:rsid w:val="00C065C8"/>
    <w:rsid w:val="00C103A0"/>
    <w:rsid w:val="00C21396"/>
    <w:rsid w:val="00C22B93"/>
    <w:rsid w:val="00C25087"/>
    <w:rsid w:val="00C25344"/>
    <w:rsid w:val="00C27F1D"/>
    <w:rsid w:val="00C303CF"/>
    <w:rsid w:val="00C32338"/>
    <w:rsid w:val="00C326F0"/>
    <w:rsid w:val="00C3321F"/>
    <w:rsid w:val="00C3432D"/>
    <w:rsid w:val="00C4012C"/>
    <w:rsid w:val="00C40555"/>
    <w:rsid w:val="00C40FD4"/>
    <w:rsid w:val="00C4241B"/>
    <w:rsid w:val="00C457D8"/>
    <w:rsid w:val="00C503B1"/>
    <w:rsid w:val="00C52407"/>
    <w:rsid w:val="00C52514"/>
    <w:rsid w:val="00C52857"/>
    <w:rsid w:val="00C73602"/>
    <w:rsid w:val="00C92203"/>
    <w:rsid w:val="00C93615"/>
    <w:rsid w:val="00C96E80"/>
    <w:rsid w:val="00C977E6"/>
    <w:rsid w:val="00CA06F0"/>
    <w:rsid w:val="00CA3B55"/>
    <w:rsid w:val="00CA4EC9"/>
    <w:rsid w:val="00CB5BDB"/>
    <w:rsid w:val="00CB5E6A"/>
    <w:rsid w:val="00CB7AA5"/>
    <w:rsid w:val="00CC109D"/>
    <w:rsid w:val="00CC397F"/>
    <w:rsid w:val="00CC4091"/>
    <w:rsid w:val="00CC49EF"/>
    <w:rsid w:val="00CC4BC2"/>
    <w:rsid w:val="00CC5BF0"/>
    <w:rsid w:val="00CD2A15"/>
    <w:rsid w:val="00CD5F2C"/>
    <w:rsid w:val="00CE0F67"/>
    <w:rsid w:val="00CE2574"/>
    <w:rsid w:val="00CE4550"/>
    <w:rsid w:val="00CE6243"/>
    <w:rsid w:val="00D00E42"/>
    <w:rsid w:val="00D044A9"/>
    <w:rsid w:val="00D0503C"/>
    <w:rsid w:val="00D07094"/>
    <w:rsid w:val="00D1058B"/>
    <w:rsid w:val="00D1194D"/>
    <w:rsid w:val="00D12379"/>
    <w:rsid w:val="00D13320"/>
    <w:rsid w:val="00D2003C"/>
    <w:rsid w:val="00D21044"/>
    <w:rsid w:val="00D21E75"/>
    <w:rsid w:val="00D22830"/>
    <w:rsid w:val="00D23C5E"/>
    <w:rsid w:val="00D34710"/>
    <w:rsid w:val="00D356FD"/>
    <w:rsid w:val="00D42C56"/>
    <w:rsid w:val="00D50F08"/>
    <w:rsid w:val="00D51A3A"/>
    <w:rsid w:val="00D54EAA"/>
    <w:rsid w:val="00D5568E"/>
    <w:rsid w:val="00D6059A"/>
    <w:rsid w:val="00D6296F"/>
    <w:rsid w:val="00D647FD"/>
    <w:rsid w:val="00D66B2D"/>
    <w:rsid w:val="00D66B7C"/>
    <w:rsid w:val="00D70785"/>
    <w:rsid w:val="00D71EE5"/>
    <w:rsid w:val="00D7437E"/>
    <w:rsid w:val="00D80DBE"/>
    <w:rsid w:val="00D8269E"/>
    <w:rsid w:val="00D8626E"/>
    <w:rsid w:val="00D922B2"/>
    <w:rsid w:val="00DA11B2"/>
    <w:rsid w:val="00DA122C"/>
    <w:rsid w:val="00DA124C"/>
    <w:rsid w:val="00DA1F80"/>
    <w:rsid w:val="00DA5A75"/>
    <w:rsid w:val="00DA5EA1"/>
    <w:rsid w:val="00DA6272"/>
    <w:rsid w:val="00DB01EF"/>
    <w:rsid w:val="00DB0BA5"/>
    <w:rsid w:val="00DB1FDB"/>
    <w:rsid w:val="00DB23B0"/>
    <w:rsid w:val="00DC00B9"/>
    <w:rsid w:val="00DC0ADD"/>
    <w:rsid w:val="00DC309B"/>
    <w:rsid w:val="00DC30F6"/>
    <w:rsid w:val="00DC4DA2"/>
    <w:rsid w:val="00DD46E1"/>
    <w:rsid w:val="00DE2CD9"/>
    <w:rsid w:val="00DE3CF0"/>
    <w:rsid w:val="00DE5451"/>
    <w:rsid w:val="00DE60C5"/>
    <w:rsid w:val="00DE7363"/>
    <w:rsid w:val="00DF0A15"/>
    <w:rsid w:val="00DF6F37"/>
    <w:rsid w:val="00E00441"/>
    <w:rsid w:val="00E023D6"/>
    <w:rsid w:val="00E05A7A"/>
    <w:rsid w:val="00E10D94"/>
    <w:rsid w:val="00E12D98"/>
    <w:rsid w:val="00E14D40"/>
    <w:rsid w:val="00E15227"/>
    <w:rsid w:val="00E15DF1"/>
    <w:rsid w:val="00E22AF3"/>
    <w:rsid w:val="00E2529C"/>
    <w:rsid w:val="00E27CA0"/>
    <w:rsid w:val="00E3096E"/>
    <w:rsid w:val="00E30CCE"/>
    <w:rsid w:val="00E30E4F"/>
    <w:rsid w:val="00E34AFF"/>
    <w:rsid w:val="00E4097B"/>
    <w:rsid w:val="00E5133B"/>
    <w:rsid w:val="00E54D54"/>
    <w:rsid w:val="00E55B65"/>
    <w:rsid w:val="00E57777"/>
    <w:rsid w:val="00E57ED0"/>
    <w:rsid w:val="00E61023"/>
    <w:rsid w:val="00E62865"/>
    <w:rsid w:val="00E65F33"/>
    <w:rsid w:val="00E8193C"/>
    <w:rsid w:val="00E83365"/>
    <w:rsid w:val="00E84A08"/>
    <w:rsid w:val="00E855A3"/>
    <w:rsid w:val="00E9551E"/>
    <w:rsid w:val="00EA03CB"/>
    <w:rsid w:val="00EA59EE"/>
    <w:rsid w:val="00EA6CAB"/>
    <w:rsid w:val="00EB2579"/>
    <w:rsid w:val="00EB7EA4"/>
    <w:rsid w:val="00EC4A25"/>
    <w:rsid w:val="00ED38AC"/>
    <w:rsid w:val="00ED5B9E"/>
    <w:rsid w:val="00EE2011"/>
    <w:rsid w:val="00EE2967"/>
    <w:rsid w:val="00EE2D84"/>
    <w:rsid w:val="00EE38C3"/>
    <w:rsid w:val="00EE6789"/>
    <w:rsid w:val="00EF19D9"/>
    <w:rsid w:val="00EF7CCF"/>
    <w:rsid w:val="00F04F8B"/>
    <w:rsid w:val="00F1189E"/>
    <w:rsid w:val="00F11D29"/>
    <w:rsid w:val="00F16A0D"/>
    <w:rsid w:val="00F20104"/>
    <w:rsid w:val="00F22E66"/>
    <w:rsid w:val="00F239DB"/>
    <w:rsid w:val="00F241C5"/>
    <w:rsid w:val="00F2542A"/>
    <w:rsid w:val="00F37144"/>
    <w:rsid w:val="00F37854"/>
    <w:rsid w:val="00F43CD2"/>
    <w:rsid w:val="00F43DCD"/>
    <w:rsid w:val="00F43E00"/>
    <w:rsid w:val="00F470FA"/>
    <w:rsid w:val="00F6290E"/>
    <w:rsid w:val="00F650B2"/>
    <w:rsid w:val="00F655A1"/>
    <w:rsid w:val="00F66E9B"/>
    <w:rsid w:val="00F67163"/>
    <w:rsid w:val="00F67C5D"/>
    <w:rsid w:val="00F67E9D"/>
    <w:rsid w:val="00F80D18"/>
    <w:rsid w:val="00F830B0"/>
    <w:rsid w:val="00F86C9A"/>
    <w:rsid w:val="00F907F1"/>
    <w:rsid w:val="00FA1266"/>
    <w:rsid w:val="00FA3191"/>
    <w:rsid w:val="00FA7213"/>
    <w:rsid w:val="00FA7251"/>
    <w:rsid w:val="00FB2ABD"/>
    <w:rsid w:val="00FB2B15"/>
    <w:rsid w:val="00FB3F40"/>
    <w:rsid w:val="00FB708C"/>
    <w:rsid w:val="00FC0B09"/>
    <w:rsid w:val="00FC0C01"/>
    <w:rsid w:val="00FC1D21"/>
    <w:rsid w:val="00FD291D"/>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sz w:val="20"/>
      <w:szCs w:val="20"/>
      <w:lang w:val="en-GB" w:eastAsia="en-US"/>
    </w:rPr>
  </w:style>
  <w:style w:type="paragraph" w:styleId="Heading1">
    <w:name w:val="heading 1"/>
    <w:basedOn w:val="Normal"/>
    <w:next w:val="Normal"/>
    <w:link w:val="Heading1Char"/>
    <w:uiPriority w:val="99"/>
    <w:qFormat/>
    <w:rsid w:val="00BB438D"/>
    <w:pPr>
      <w:keepNext/>
      <w:keepLines/>
      <w:numPr>
        <w:numId w:val="12"/>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rsid w:val="00BB438D"/>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BB438D"/>
    <w:pPr>
      <w:numPr>
        <w:ilvl w:val="2"/>
      </w:numPr>
      <w:spacing w:before="120"/>
      <w:outlineLvl w:val="2"/>
    </w:pPr>
    <w:rPr>
      <w:sz w:val="28"/>
    </w:rPr>
  </w:style>
  <w:style w:type="paragraph" w:styleId="Heading4">
    <w:name w:val="heading 4"/>
    <w:basedOn w:val="Heading3"/>
    <w:next w:val="Normal"/>
    <w:link w:val="Heading4Char"/>
    <w:uiPriority w:val="99"/>
    <w:qFormat/>
    <w:rsid w:val="00BB438D"/>
    <w:pPr>
      <w:numPr>
        <w:ilvl w:val="3"/>
      </w:numPr>
      <w:outlineLvl w:val="3"/>
    </w:pPr>
    <w:rPr>
      <w:sz w:val="24"/>
    </w:rPr>
  </w:style>
  <w:style w:type="paragraph" w:styleId="Heading5">
    <w:name w:val="heading 5"/>
    <w:basedOn w:val="Heading4"/>
    <w:next w:val="Normal"/>
    <w:link w:val="Heading5Char"/>
    <w:uiPriority w:val="99"/>
    <w:qFormat/>
    <w:rsid w:val="00BB438D"/>
    <w:pPr>
      <w:numPr>
        <w:ilvl w:val="4"/>
      </w:numPr>
      <w:outlineLvl w:val="4"/>
    </w:pPr>
    <w:rPr>
      <w:sz w:val="22"/>
    </w:rPr>
  </w:style>
  <w:style w:type="paragraph" w:styleId="Heading6">
    <w:name w:val="heading 6"/>
    <w:basedOn w:val="H6"/>
    <w:next w:val="Normal"/>
    <w:link w:val="Heading6Char"/>
    <w:uiPriority w:val="99"/>
    <w:qFormat/>
    <w:rsid w:val="00BB438D"/>
    <w:pPr>
      <w:numPr>
        <w:ilvl w:val="5"/>
      </w:numPr>
      <w:outlineLvl w:val="5"/>
    </w:pPr>
  </w:style>
  <w:style w:type="paragraph" w:styleId="Heading7">
    <w:name w:val="heading 7"/>
    <w:basedOn w:val="H6"/>
    <w:next w:val="Normal"/>
    <w:link w:val="Heading7Char"/>
    <w:uiPriority w:val="99"/>
    <w:qFormat/>
    <w:rsid w:val="00BB438D"/>
    <w:pPr>
      <w:numPr>
        <w:ilvl w:val="6"/>
      </w:numPr>
      <w:outlineLvl w:val="6"/>
    </w:pPr>
  </w:style>
  <w:style w:type="paragraph" w:styleId="Heading8">
    <w:name w:val="heading 8"/>
    <w:basedOn w:val="Heading1"/>
    <w:next w:val="Normal"/>
    <w:link w:val="Heading8Char"/>
    <w:uiPriority w:val="99"/>
    <w:qFormat/>
    <w:rsid w:val="00BB438D"/>
    <w:pPr>
      <w:numPr>
        <w:ilvl w:val="7"/>
      </w:numPr>
      <w:outlineLvl w:val="7"/>
    </w:pPr>
  </w:style>
  <w:style w:type="paragraph" w:styleId="Heading9">
    <w:name w:val="heading 9"/>
    <w:basedOn w:val="Heading8"/>
    <w:next w:val="Normal"/>
    <w:link w:val="Heading9Char"/>
    <w:uiPriority w:val="99"/>
    <w:qFormat/>
    <w:rsid w:val="00BB438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68F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668F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668F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668F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668F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668F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668F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668F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668FD"/>
    <w:rPr>
      <w:rFonts w:ascii="Cambria" w:hAnsi="Cambria" w:cs="Times New Roman"/>
      <w:lang w:val="en-GB" w:eastAsia="en-US"/>
    </w:rPr>
  </w:style>
  <w:style w:type="paragraph" w:customStyle="1" w:styleId="H6">
    <w:name w:val="H6"/>
    <w:basedOn w:val="Heading5"/>
    <w:next w:val="Normal"/>
    <w:uiPriority w:val="99"/>
    <w:rsid w:val="00BB438D"/>
    <w:pPr>
      <w:ind w:left="1985" w:hanging="1985"/>
      <w:outlineLvl w:val="9"/>
    </w:pPr>
    <w:rPr>
      <w:sz w:val="20"/>
    </w:rPr>
  </w:style>
  <w:style w:type="paragraph" w:styleId="TOC9">
    <w:name w:val="toc 9"/>
    <w:basedOn w:val="TOC8"/>
    <w:uiPriority w:val="99"/>
    <w:rsid w:val="00BB438D"/>
    <w:pPr>
      <w:ind w:left="1418" w:hanging="1418"/>
    </w:pPr>
  </w:style>
  <w:style w:type="paragraph" w:styleId="TOC8">
    <w:name w:val="toc 8"/>
    <w:basedOn w:val="TOC1"/>
    <w:uiPriority w:val="99"/>
    <w:semiHidden/>
    <w:rsid w:val="00BB438D"/>
    <w:pPr>
      <w:spacing w:before="180"/>
      <w:ind w:left="2693" w:hanging="2693"/>
    </w:pPr>
    <w:rPr>
      <w:b/>
    </w:rPr>
  </w:style>
  <w:style w:type="paragraph" w:styleId="TOC1">
    <w:name w:val="toc 1"/>
    <w:basedOn w:val="Normal"/>
    <w:uiPriority w:val="39"/>
    <w:rsid w:val="00BB438D"/>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BB438D"/>
    <w:pPr>
      <w:keepLines/>
      <w:tabs>
        <w:tab w:val="center" w:pos="4536"/>
        <w:tab w:val="right" w:pos="9072"/>
      </w:tabs>
    </w:pPr>
    <w:rPr>
      <w:noProof/>
    </w:rPr>
  </w:style>
  <w:style w:type="character" w:customStyle="1" w:styleId="ZGSM">
    <w:name w:val="ZGSM"/>
    <w:uiPriority w:val="99"/>
    <w:rsid w:val="00BB438D"/>
  </w:style>
  <w:style w:type="paragraph" w:styleId="Header">
    <w:name w:val="header"/>
    <w:basedOn w:val="Normal"/>
    <w:link w:val="HeaderChar"/>
    <w:uiPriority w:val="99"/>
    <w:rsid w:val="00BB438D"/>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3668FD"/>
    <w:rPr>
      <w:rFonts w:cs="Times New Roman"/>
      <w:sz w:val="20"/>
      <w:szCs w:val="20"/>
      <w:lang w:val="en-GB" w:eastAsia="en-US"/>
    </w:rPr>
  </w:style>
  <w:style w:type="paragraph" w:customStyle="1" w:styleId="ZD">
    <w:name w:val="ZD"/>
    <w:uiPriority w:val="99"/>
    <w:rsid w:val="00BB438D"/>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BB438D"/>
    <w:pPr>
      <w:ind w:left="1701" w:hanging="1701"/>
    </w:pPr>
  </w:style>
  <w:style w:type="paragraph" w:styleId="TOC4">
    <w:name w:val="toc 4"/>
    <w:basedOn w:val="TOC3"/>
    <w:uiPriority w:val="99"/>
    <w:semiHidden/>
    <w:rsid w:val="00BB438D"/>
    <w:pPr>
      <w:ind w:left="1418" w:hanging="1418"/>
    </w:pPr>
  </w:style>
  <w:style w:type="paragraph" w:styleId="TOC3">
    <w:name w:val="toc 3"/>
    <w:basedOn w:val="TOC2"/>
    <w:uiPriority w:val="99"/>
    <w:semiHidden/>
    <w:rsid w:val="00BB438D"/>
    <w:pPr>
      <w:ind w:left="1134" w:hanging="1134"/>
    </w:pPr>
  </w:style>
  <w:style w:type="paragraph" w:styleId="TOC2">
    <w:name w:val="toc 2"/>
    <w:basedOn w:val="TOC1"/>
    <w:uiPriority w:val="39"/>
    <w:rsid w:val="00BB438D"/>
    <w:pPr>
      <w:keepNext w:val="0"/>
      <w:spacing w:before="0"/>
      <w:ind w:left="851" w:hanging="851"/>
    </w:pPr>
    <w:rPr>
      <w:sz w:val="20"/>
    </w:rPr>
  </w:style>
  <w:style w:type="paragraph" w:styleId="Footer">
    <w:name w:val="footer"/>
    <w:basedOn w:val="Header"/>
    <w:link w:val="FooterChar"/>
    <w:uiPriority w:val="99"/>
    <w:rsid w:val="00BB438D"/>
    <w:pPr>
      <w:jc w:val="center"/>
    </w:pPr>
    <w:rPr>
      <w:i/>
    </w:rPr>
  </w:style>
  <w:style w:type="character" w:customStyle="1" w:styleId="FooterChar">
    <w:name w:val="Footer Char"/>
    <w:basedOn w:val="DefaultParagraphFont"/>
    <w:link w:val="Footer"/>
    <w:uiPriority w:val="99"/>
    <w:semiHidden/>
    <w:locked/>
    <w:rsid w:val="003668FD"/>
    <w:rPr>
      <w:rFonts w:cs="Times New Roman"/>
      <w:sz w:val="20"/>
      <w:szCs w:val="20"/>
      <w:lang w:val="en-GB" w:eastAsia="en-US"/>
    </w:rPr>
  </w:style>
  <w:style w:type="paragraph" w:customStyle="1" w:styleId="TT">
    <w:name w:val="TT"/>
    <w:basedOn w:val="Heading1"/>
    <w:next w:val="Normal"/>
    <w:uiPriority w:val="99"/>
    <w:rsid w:val="00BB438D"/>
    <w:pPr>
      <w:outlineLvl w:val="9"/>
    </w:pPr>
  </w:style>
  <w:style w:type="paragraph" w:customStyle="1" w:styleId="NF">
    <w:name w:val="NF"/>
    <w:basedOn w:val="NO"/>
    <w:uiPriority w:val="99"/>
    <w:rsid w:val="00BB438D"/>
    <w:pPr>
      <w:keepNext/>
      <w:spacing w:after="0"/>
    </w:pPr>
    <w:rPr>
      <w:rFonts w:ascii="Arial" w:hAnsi="Arial"/>
      <w:sz w:val="18"/>
    </w:rPr>
  </w:style>
  <w:style w:type="paragraph" w:customStyle="1" w:styleId="NO">
    <w:name w:val="NO"/>
    <w:basedOn w:val="Normal"/>
    <w:uiPriority w:val="99"/>
    <w:rsid w:val="00BB438D"/>
    <w:pPr>
      <w:keepLines/>
      <w:ind w:left="1135" w:hanging="851"/>
    </w:pPr>
  </w:style>
  <w:style w:type="paragraph" w:customStyle="1" w:styleId="PL">
    <w:name w:val="PL"/>
    <w:uiPriority w:val="99"/>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BB438D"/>
    <w:pPr>
      <w:jc w:val="right"/>
    </w:pPr>
  </w:style>
  <w:style w:type="paragraph" w:customStyle="1" w:styleId="TAL">
    <w:name w:val="TAL"/>
    <w:basedOn w:val="Normal"/>
    <w:link w:val="TALChar"/>
    <w:uiPriority w:val="99"/>
    <w:rsid w:val="00BB438D"/>
    <w:pPr>
      <w:keepNext/>
      <w:keepLines/>
      <w:spacing w:after="0"/>
    </w:pPr>
    <w:rPr>
      <w:rFonts w:ascii="Arial" w:hAnsi="Arial"/>
      <w:sz w:val="18"/>
    </w:rPr>
  </w:style>
  <w:style w:type="paragraph" w:customStyle="1" w:styleId="TAH">
    <w:name w:val="TAH"/>
    <w:basedOn w:val="TAC"/>
    <w:uiPriority w:val="99"/>
    <w:rsid w:val="00BB438D"/>
    <w:rPr>
      <w:b/>
    </w:rPr>
  </w:style>
  <w:style w:type="paragraph" w:customStyle="1" w:styleId="TAC">
    <w:name w:val="TAC"/>
    <w:basedOn w:val="TAL"/>
    <w:uiPriority w:val="99"/>
    <w:rsid w:val="00BB438D"/>
    <w:pPr>
      <w:jc w:val="center"/>
    </w:pPr>
  </w:style>
  <w:style w:type="paragraph" w:customStyle="1" w:styleId="LD">
    <w:name w:val="LD"/>
    <w:uiPriority w:val="99"/>
    <w:rsid w:val="00BB438D"/>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BB438D"/>
    <w:pPr>
      <w:keepLines/>
      <w:ind w:left="1702" w:hanging="1418"/>
    </w:pPr>
  </w:style>
  <w:style w:type="paragraph" w:customStyle="1" w:styleId="FP">
    <w:name w:val="FP"/>
    <w:basedOn w:val="Normal"/>
    <w:uiPriority w:val="99"/>
    <w:rsid w:val="00BB438D"/>
    <w:pPr>
      <w:spacing w:after="0"/>
    </w:pPr>
  </w:style>
  <w:style w:type="paragraph" w:customStyle="1" w:styleId="NW">
    <w:name w:val="NW"/>
    <w:basedOn w:val="NO"/>
    <w:uiPriority w:val="99"/>
    <w:rsid w:val="00BB438D"/>
    <w:pPr>
      <w:spacing w:after="0"/>
    </w:pPr>
  </w:style>
  <w:style w:type="paragraph" w:customStyle="1" w:styleId="EW">
    <w:name w:val="EW"/>
    <w:basedOn w:val="EX"/>
    <w:uiPriority w:val="99"/>
    <w:rsid w:val="00BB438D"/>
    <w:pPr>
      <w:spacing w:after="0"/>
    </w:pPr>
  </w:style>
  <w:style w:type="paragraph" w:customStyle="1" w:styleId="B1">
    <w:name w:val="B1"/>
    <w:basedOn w:val="Normal"/>
    <w:uiPriority w:val="99"/>
    <w:rsid w:val="00BB438D"/>
    <w:pPr>
      <w:ind w:left="568" w:hanging="284"/>
    </w:pPr>
  </w:style>
  <w:style w:type="paragraph" w:styleId="TOC6">
    <w:name w:val="toc 6"/>
    <w:basedOn w:val="TOC5"/>
    <w:next w:val="Normal"/>
    <w:uiPriority w:val="99"/>
    <w:semiHidden/>
    <w:rsid w:val="00BB438D"/>
    <w:pPr>
      <w:ind w:left="1985" w:hanging="1985"/>
    </w:pPr>
  </w:style>
  <w:style w:type="paragraph" w:styleId="TOC7">
    <w:name w:val="toc 7"/>
    <w:basedOn w:val="TOC6"/>
    <w:next w:val="Normal"/>
    <w:uiPriority w:val="99"/>
    <w:semiHidden/>
    <w:rsid w:val="00BB438D"/>
    <w:pPr>
      <w:ind w:left="2268" w:hanging="2268"/>
    </w:pPr>
  </w:style>
  <w:style w:type="paragraph" w:customStyle="1" w:styleId="EditorsNote">
    <w:name w:val="Editor's Note"/>
    <w:basedOn w:val="NO"/>
    <w:uiPriority w:val="99"/>
    <w:rsid w:val="00BB438D"/>
    <w:rPr>
      <w:color w:val="FF0000"/>
    </w:rPr>
  </w:style>
  <w:style w:type="paragraph" w:customStyle="1" w:styleId="TH">
    <w:name w:val="TH"/>
    <w:basedOn w:val="Normal"/>
    <w:uiPriority w:val="99"/>
    <w:rsid w:val="00BB438D"/>
    <w:pPr>
      <w:keepNext/>
      <w:keepLines/>
      <w:spacing w:before="60"/>
      <w:jc w:val="center"/>
    </w:pPr>
    <w:rPr>
      <w:rFonts w:ascii="Arial" w:hAnsi="Arial"/>
      <w:b/>
    </w:rPr>
  </w:style>
  <w:style w:type="paragraph" w:customStyle="1" w:styleId="ZA">
    <w:name w:val="ZA"/>
    <w:uiPriority w:val="99"/>
    <w:rsid w:val="00BB438D"/>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BB438D"/>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BB438D"/>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BB438D"/>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BB438D"/>
    <w:pPr>
      <w:ind w:left="851" w:hanging="851"/>
    </w:pPr>
  </w:style>
  <w:style w:type="paragraph" w:customStyle="1" w:styleId="ZH">
    <w:name w:val="ZH"/>
    <w:uiPriority w:val="99"/>
    <w:rsid w:val="00BB438D"/>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BB438D"/>
    <w:pPr>
      <w:keepNext w:val="0"/>
      <w:spacing w:before="0" w:after="240"/>
    </w:pPr>
  </w:style>
  <w:style w:type="paragraph" w:customStyle="1" w:styleId="ZG">
    <w:name w:val="ZG"/>
    <w:uiPriority w:val="99"/>
    <w:rsid w:val="00BB438D"/>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BB438D"/>
    <w:pPr>
      <w:ind w:left="851" w:hanging="284"/>
    </w:pPr>
  </w:style>
  <w:style w:type="paragraph" w:customStyle="1" w:styleId="B3">
    <w:name w:val="B3"/>
    <w:basedOn w:val="Normal"/>
    <w:uiPriority w:val="99"/>
    <w:rsid w:val="00BB438D"/>
    <w:pPr>
      <w:ind w:left="1135" w:hanging="284"/>
    </w:pPr>
  </w:style>
  <w:style w:type="paragraph" w:customStyle="1" w:styleId="B4">
    <w:name w:val="B4"/>
    <w:basedOn w:val="Normal"/>
    <w:uiPriority w:val="99"/>
    <w:rsid w:val="00BB438D"/>
    <w:pPr>
      <w:ind w:left="1418" w:hanging="284"/>
    </w:pPr>
  </w:style>
  <w:style w:type="paragraph" w:customStyle="1" w:styleId="B5">
    <w:name w:val="B5"/>
    <w:basedOn w:val="Normal"/>
    <w:uiPriority w:val="99"/>
    <w:rsid w:val="00BB438D"/>
    <w:pPr>
      <w:ind w:left="1702" w:hanging="284"/>
    </w:pPr>
  </w:style>
  <w:style w:type="paragraph" w:customStyle="1" w:styleId="ZTD">
    <w:name w:val="ZTD"/>
    <w:basedOn w:val="ZB"/>
    <w:uiPriority w:val="99"/>
    <w:rsid w:val="00BB438D"/>
    <w:pPr>
      <w:framePr w:hRule="auto" w:wrap="notBeside" w:y="852"/>
    </w:pPr>
    <w:rPr>
      <w:i w:val="0"/>
      <w:sz w:val="40"/>
    </w:rPr>
  </w:style>
  <w:style w:type="paragraph" w:customStyle="1" w:styleId="ZV">
    <w:name w:val="ZV"/>
    <w:basedOn w:val="ZU"/>
    <w:uiPriority w:val="99"/>
    <w:rsid w:val="00BB438D"/>
    <w:pPr>
      <w:framePr w:wrap="notBeside" w:y="16161"/>
    </w:pPr>
  </w:style>
  <w:style w:type="paragraph" w:customStyle="1" w:styleId="TAJ">
    <w:name w:val="TAJ"/>
    <w:basedOn w:val="TH"/>
    <w:uiPriority w:val="99"/>
    <w:rsid w:val="00BB438D"/>
  </w:style>
  <w:style w:type="paragraph" w:customStyle="1" w:styleId="Guidance">
    <w:name w:val="Guidance"/>
    <w:basedOn w:val="Normal"/>
    <w:uiPriority w:val="99"/>
    <w:rsid w:val="00BB438D"/>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68FD"/>
    <w:rPr>
      <w:rFonts w:cs="Times New Roman"/>
      <w:sz w:val="2"/>
      <w:lang w:val="en-GB" w:eastAsia="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3668FD"/>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3668FD"/>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0C3828"/>
    <w:pPr>
      <w:ind w:left="720"/>
      <w:contextualSpacing/>
    </w:pPr>
  </w:style>
  <w:style w:type="paragraph" w:styleId="Revision">
    <w:name w:val="Revision"/>
    <w:hidden/>
    <w:uiPriority w:val="99"/>
    <w:semiHidden/>
    <w:rsid w:val="00196AE5"/>
    <w:rPr>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66797165">
      <w:bodyDiv w:val="1"/>
      <w:marLeft w:val="0"/>
      <w:marRight w:val="0"/>
      <w:marTop w:val="0"/>
      <w:marBottom w:val="0"/>
      <w:divBdr>
        <w:top w:val="none" w:sz="0" w:space="0" w:color="auto"/>
        <w:left w:val="none" w:sz="0" w:space="0" w:color="auto"/>
        <w:bottom w:val="none" w:sz="0" w:space="0" w:color="auto"/>
        <w:right w:val="none" w:sz="0" w:space="0" w:color="auto"/>
      </w:divBdr>
    </w:div>
    <w:div w:id="407654638">
      <w:marLeft w:val="0"/>
      <w:marRight w:val="0"/>
      <w:marTop w:val="0"/>
      <w:marBottom w:val="0"/>
      <w:divBdr>
        <w:top w:val="none" w:sz="0" w:space="0" w:color="auto"/>
        <w:left w:val="none" w:sz="0" w:space="0" w:color="auto"/>
        <w:bottom w:val="none" w:sz="0" w:space="0" w:color="auto"/>
        <w:right w:val="none" w:sz="0" w:space="0" w:color="auto"/>
      </w:divBdr>
    </w:div>
    <w:div w:id="407654639">
      <w:marLeft w:val="0"/>
      <w:marRight w:val="0"/>
      <w:marTop w:val="0"/>
      <w:marBottom w:val="0"/>
      <w:divBdr>
        <w:top w:val="none" w:sz="0" w:space="0" w:color="auto"/>
        <w:left w:val="none" w:sz="0" w:space="0" w:color="auto"/>
        <w:bottom w:val="none" w:sz="0" w:space="0" w:color="auto"/>
        <w:right w:val="none" w:sz="0" w:space="0" w:color="auto"/>
      </w:divBdr>
    </w:div>
    <w:div w:id="407654642">
      <w:marLeft w:val="0"/>
      <w:marRight w:val="0"/>
      <w:marTop w:val="0"/>
      <w:marBottom w:val="0"/>
      <w:divBdr>
        <w:top w:val="none" w:sz="0" w:space="0" w:color="auto"/>
        <w:left w:val="none" w:sz="0" w:space="0" w:color="auto"/>
        <w:bottom w:val="none" w:sz="0" w:space="0" w:color="auto"/>
        <w:right w:val="none" w:sz="0" w:space="0" w:color="auto"/>
      </w:divBdr>
    </w:div>
    <w:div w:id="407654643">
      <w:marLeft w:val="0"/>
      <w:marRight w:val="0"/>
      <w:marTop w:val="0"/>
      <w:marBottom w:val="0"/>
      <w:divBdr>
        <w:top w:val="none" w:sz="0" w:space="0" w:color="auto"/>
        <w:left w:val="none" w:sz="0" w:space="0" w:color="auto"/>
        <w:bottom w:val="none" w:sz="0" w:space="0" w:color="auto"/>
        <w:right w:val="none" w:sz="0" w:space="0" w:color="auto"/>
      </w:divBdr>
    </w:div>
    <w:div w:id="407654644">
      <w:marLeft w:val="0"/>
      <w:marRight w:val="0"/>
      <w:marTop w:val="0"/>
      <w:marBottom w:val="0"/>
      <w:divBdr>
        <w:top w:val="none" w:sz="0" w:space="0" w:color="auto"/>
        <w:left w:val="none" w:sz="0" w:space="0" w:color="auto"/>
        <w:bottom w:val="none" w:sz="0" w:space="0" w:color="auto"/>
        <w:right w:val="none" w:sz="0" w:space="0" w:color="auto"/>
      </w:divBdr>
      <w:divsChild>
        <w:div w:id="407654640">
          <w:marLeft w:val="0"/>
          <w:marRight w:val="0"/>
          <w:marTop w:val="0"/>
          <w:marBottom w:val="0"/>
          <w:divBdr>
            <w:top w:val="none" w:sz="0" w:space="0" w:color="auto"/>
            <w:left w:val="none" w:sz="0" w:space="0" w:color="auto"/>
            <w:bottom w:val="none" w:sz="0" w:space="0" w:color="auto"/>
            <w:right w:val="none" w:sz="0" w:space="0" w:color="auto"/>
          </w:divBdr>
        </w:div>
      </w:divsChild>
    </w:div>
    <w:div w:id="407654645">
      <w:marLeft w:val="0"/>
      <w:marRight w:val="0"/>
      <w:marTop w:val="0"/>
      <w:marBottom w:val="0"/>
      <w:divBdr>
        <w:top w:val="none" w:sz="0" w:space="0" w:color="auto"/>
        <w:left w:val="none" w:sz="0" w:space="0" w:color="auto"/>
        <w:bottom w:val="none" w:sz="0" w:space="0" w:color="auto"/>
        <w:right w:val="none" w:sz="0" w:space="0" w:color="auto"/>
      </w:divBdr>
      <w:divsChild>
        <w:div w:id="407654648">
          <w:marLeft w:val="0"/>
          <w:marRight w:val="0"/>
          <w:marTop w:val="0"/>
          <w:marBottom w:val="0"/>
          <w:divBdr>
            <w:top w:val="none" w:sz="0" w:space="0" w:color="auto"/>
            <w:left w:val="none" w:sz="0" w:space="0" w:color="auto"/>
            <w:bottom w:val="none" w:sz="0" w:space="0" w:color="auto"/>
            <w:right w:val="none" w:sz="0" w:space="0" w:color="auto"/>
          </w:divBdr>
          <w:divsChild>
            <w:div w:id="407654646">
              <w:marLeft w:val="0"/>
              <w:marRight w:val="0"/>
              <w:marTop w:val="0"/>
              <w:marBottom w:val="0"/>
              <w:divBdr>
                <w:top w:val="none" w:sz="0" w:space="0" w:color="auto"/>
                <w:left w:val="none" w:sz="0" w:space="0" w:color="auto"/>
                <w:bottom w:val="none" w:sz="0" w:space="0" w:color="auto"/>
                <w:right w:val="none" w:sz="0" w:space="0" w:color="auto"/>
              </w:divBdr>
              <w:divsChild>
                <w:div w:id="40765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654647">
      <w:marLeft w:val="0"/>
      <w:marRight w:val="0"/>
      <w:marTop w:val="0"/>
      <w:marBottom w:val="0"/>
      <w:divBdr>
        <w:top w:val="none" w:sz="0" w:space="0" w:color="auto"/>
        <w:left w:val="none" w:sz="0" w:space="0" w:color="auto"/>
        <w:bottom w:val="none" w:sz="0" w:space="0" w:color="auto"/>
        <w:right w:val="none" w:sz="0" w:space="0" w:color="auto"/>
      </w:divBdr>
    </w:div>
    <w:div w:id="407654649">
      <w:marLeft w:val="0"/>
      <w:marRight w:val="0"/>
      <w:marTop w:val="0"/>
      <w:marBottom w:val="0"/>
      <w:divBdr>
        <w:top w:val="none" w:sz="0" w:space="0" w:color="auto"/>
        <w:left w:val="none" w:sz="0" w:space="0" w:color="auto"/>
        <w:bottom w:val="none" w:sz="0" w:space="0" w:color="auto"/>
        <w:right w:val="none" w:sz="0" w:space="0" w:color="auto"/>
      </w:divBdr>
    </w:div>
    <w:div w:id="149383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Office_PowerPoint_Slide2.sldx"/><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package" Target="embeddings/Microsoft_Office_PowerPoint_Slide6.sldx"/><Relationship Id="rId7" Type="http://schemas.openxmlformats.org/officeDocument/2006/relationships/comments" Target="comments.xml"/><Relationship Id="rId12" Type="http://schemas.openxmlformats.org/officeDocument/2006/relationships/image" Target="media/image4.emf"/><Relationship Id="rId17" Type="http://schemas.openxmlformats.org/officeDocument/2006/relationships/package" Target="embeddings/Microsoft_Office_PowerPoint_Slide4.sldx"/><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Office_PowerPoint_Slide1.sldx"/><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package" Target="embeddings/Microsoft_Office_PowerPoint_Slide3.sldx"/><Relationship Id="rId23" Type="http://schemas.openxmlformats.org/officeDocument/2006/relationships/package" Target="embeddings/Microsoft_Office_PowerPoint_Slide7.sldx"/><Relationship Id="rId10" Type="http://schemas.openxmlformats.org/officeDocument/2006/relationships/image" Target="media/image3.emf"/><Relationship Id="rId19" Type="http://schemas.openxmlformats.org/officeDocument/2006/relationships/package" Target="embeddings/Microsoft_Office_PowerPoint_Slide5.sl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12</Pages>
  <Words>3257</Words>
  <Characters>18567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21781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2</cp:revision>
  <dcterms:created xsi:type="dcterms:W3CDTF">2011-08-30T16:20:00Z</dcterms:created>
  <dcterms:modified xsi:type="dcterms:W3CDTF">2011-08-30T16:20:00Z</dcterms:modified>
</cp:coreProperties>
</file>